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612F1125" w:rsidR="000A35AE" w:rsidRPr="008F1D21" w:rsidRDefault="00BF4C9D" w:rsidP="002D59CC">
      <w:pPr>
        <w:pStyle w:val="NormaleWeb"/>
        <w:spacing w:before="0" w:beforeAutospacing="0" w:after="0"/>
        <w:jc w:val="center"/>
        <w:rPr>
          <w:rFonts w:asciiTheme="minorHAnsi" w:hAnsiTheme="minorHAnsi"/>
          <w:b/>
          <w:bCs/>
          <w:sz w:val="20"/>
          <w:szCs w:val="20"/>
          <w:lang w:val="en-US"/>
        </w:rPr>
      </w:pPr>
      <w:r>
        <w:rPr>
          <w:rFonts w:asciiTheme="minorHAnsi" w:hAnsiTheme="minorHAnsi"/>
          <w:b/>
          <w:bCs/>
          <w:noProof/>
          <w:lang w:val="en-US"/>
        </w:rPr>
        <w:drawing>
          <wp:anchor distT="0" distB="0" distL="114300" distR="114300" simplePos="0" relativeHeight="251658240" behindDoc="1" locked="0" layoutInCell="1" allowOverlap="1" wp14:anchorId="34B8EF0F" wp14:editId="142B587E">
            <wp:simplePos x="0" y="0"/>
            <wp:positionH relativeFrom="page">
              <wp:posOffset>-676275</wp:posOffset>
            </wp:positionH>
            <wp:positionV relativeFrom="paragraph">
              <wp:posOffset>-1103630</wp:posOffset>
            </wp:positionV>
            <wp:extent cx="4105008" cy="155257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5008" cy="155257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A6511B">
        <w:rPr>
          <w:rFonts w:asciiTheme="minorHAnsi" w:hAnsiTheme="minorHAnsi"/>
          <w:b/>
          <w:bCs/>
          <w:noProof/>
          <w:sz w:val="20"/>
          <w:szCs w:val="20"/>
          <w:lang w:val="en-US"/>
        </w:rPr>
        <w:drawing>
          <wp:anchor distT="0" distB="0" distL="114300" distR="114300" simplePos="0" relativeHeight="251659264" behindDoc="1" locked="0" layoutInCell="1" allowOverlap="1" wp14:anchorId="4E3AF464" wp14:editId="568764ED">
            <wp:simplePos x="0" y="0"/>
            <wp:positionH relativeFrom="page">
              <wp:align>right</wp:align>
            </wp:positionH>
            <wp:positionV relativeFrom="paragraph">
              <wp:posOffset>-2322830</wp:posOffset>
            </wp:positionV>
            <wp:extent cx="2651760" cy="3811372"/>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1760" cy="3811372"/>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14:paraId="187515DD" w14:textId="0707C1B0" w:rsidR="000A35AE" w:rsidRPr="00844C47" w:rsidRDefault="00BF4C9D" w:rsidP="002D59CC">
      <w:pPr>
        <w:pStyle w:val="NormaleWeb"/>
        <w:spacing w:before="0" w:beforeAutospacing="0" w:after="0"/>
        <w:jc w:val="center"/>
        <w:rPr>
          <w:rFonts w:asciiTheme="minorHAnsi" w:hAnsiTheme="minorHAnsi"/>
          <w:b/>
          <w:bCs/>
          <w:lang w:val="en-US"/>
        </w:rPr>
      </w:pPr>
      <w:r w:rsidRPr="00BF4C9D">
        <w:drawing>
          <wp:anchor distT="0" distB="0" distL="114300" distR="114300" simplePos="0" relativeHeight="251660288" behindDoc="1" locked="0" layoutInCell="1" allowOverlap="1" wp14:anchorId="614B77C6" wp14:editId="3274E5B5">
            <wp:simplePos x="0" y="0"/>
            <wp:positionH relativeFrom="page">
              <wp:posOffset>-209550</wp:posOffset>
            </wp:positionH>
            <wp:positionV relativeFrom="paragraph">
              <wp:posOffset>160655</wp:posOffset>
            </wp:positionV>
            <wp:extent cx="2629970" cy="1657350"/>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9970" cy="165735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hyperlink r:id="rId11"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2"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2AC1EB4B" w14:textId="59F42A4D" w:rsidR="006A603D" w:rsidRPr="006A603D" w:rsidRDefault="006A603D" w:rsidP="006A603D">
      <w:pPr>
        <w:pStyle w:val="NormaleWeb"/>
        <w:spacing w:before="0" w:beforeAutospacing="0" w:after="0"/>
        <w:jc w:val="center"/>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603D">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 SPIAGGE PIÙ BELLE DEL SALENTO</w:t>
      </w:r>
    </w:p>
    <w:p w14:paraId="6D3B71DD" w14:textId="62FD0027" w:rsidR="006A603D" w:rsidRPr="00BF4C9D" w:rsidRDefault="006A603D" w:rsidP="006A603D">
      <w:pPr>
        <w:pStyle w:val="NormaleWeb"/>
        <w:spacing w:before="0" w:beforeAutospacing="0" w:after="0"/>
        <w:jc w:val="center"/>
        <w:rPr>
          <w:rFonts w:asciiTheme="minorHAnsi" w:hAnsiTheme="minorHAnsi" w:cstheme="minorHAnsi"/>
          <w:b/>
          <w:bCs/>
          <w:color w:val="F79646" w:themeColor="accent6"/>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F4C9D">
        <w:rPr>
          <w:rFonts w:asciiTheme="minorHAnsi" w:hAnsiTheme="minorHAnsi" w:cstheme="minorHAnsi"/>
          <w:b/>
          <w:bCs/>
          <w:color w:val="F79646" w:themeColor="accent6"/>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con Ostuni, Alberobello &amp; Matera</w:t>
      </w:r>
    </w:p>
    <w:p w14:paraId="4FBA8935" w14:textId="27199E45" w:rsidR="006A603D" w:rsidRPr="006A603D" w:rsidRDefault="006A603D" w:rsidP="006A603D">
      <w:pPr>
        <w:pStyle w:val="NormaleWeb"/>
        <w:spacing w:before="0" w:beforeAutospacing="0" w:after="0"/>
        <w:jc w:val="center"/>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603D">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Giugno – Settembre 2021</w:t>
      </w:r>
    </w:p>
    <w:p w14:paraId="353888D8" w14:textId="7CB70039" w:rsidR="006A603D" w:rsidRDefault="006A603D" w:rsidP="006A603D">
      <w:pPr>
        <w:pStyle w:val="NormaleWeb"/>
        <w:spacing w:before="0" w:beforeAutospacing="0" w:after="0"/>
        <w:jc w:val="center"/>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A603D">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giorni/7 notti</w:t>
      </w:r>
      <w:r w:rsidRPr="006A603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172BCD4D" w14:textId="357D07E0" w:rsidR="00D07189" w:rsidRDefault="00D07189" w:rsidP="00BF4C9D">
      <w:pPr>
        <w:pStyle w:val="NormaleWeb"/>
        <w:spacing w:before="0" w:beforeAutospacing="0" w:after="0"/>
        <w:jc w:val="both"/>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QUOTA DI PARTECIPAZIONE </w:t>
      </w:r>
      <w:r w:rsidR="006A603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partenze Giugno </w:t>
      </w:r>
      <w:proofErr w:type="gramStart"/>
      <w:r w:rsidR="006A603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Luglio</w:t>
      </w:r>
      <w:proofErr w:type="gramEnd"/>
      <w:r w:rsidR="006A603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 Settembre</w:t>
      </w:r>
      <w:r w:rsidR="00D80BF3"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D80BF3"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6</w:t>
      </w:r>
      <w:r w:rsidR="006A603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95</w:t>
      </w:r>
      <w:r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A6511B">
        <w:rPr>
          <w:rFonts w:asciiTheme="minorHAnsi" w:hAnsiTheme="minorHAnsi" w:cstheme="minorHAnsi"/>
          <w:b/>
          <w:bCs/>
          <w:color w:val="F79646" w:themeColor="accent6"/>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00</w:t>
      </w:r>
      <w:r w:rsidRPr="00D07189">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16805A88" w14:textId="57DE04B4" w:rsidR="006A603D" w:rsidRDefault="006A603D" w:rsidP="00BF4C9D">
      <w:pPr>
        <w:pStyle w:val="NormaleWeb"/>
        <w:spacing w:before="0" w:beforeAutospacing="0" w:after="0"/>
        <w:jc w:val="both"/>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QUOTA DI PARTECIPAZIONE </w:t>
      </w:r>
      <w:r>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partenze </w:t>
      </w:r>
      <w:r w:rsidR="00BF4C9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dal 31 Luglio al 04 settembre</w:t>
      </w:r>
      <w:r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BF4C9D">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790</w:t>
      </w:r>
      <w:r w:rsidRPr="00D80BF3">
        <w:rPr>
          <w:rFonts w:asciiTheme="minorHAnsi" w:hAnsiTheme="minorHAnsi" w:cstheme="minorHAnsi"/>
          <w:b/>
          <w:bCs/>
          <w:color w:val="F79646" w:themeColor="accent6"/>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A6511B">
        <w:rPr>
          <w:rFonts w:asciiTheme="minorHAnsi" w:hAnsiTheme="minorHAnsi" w:cstheme="minorHAnsi"/>
          <w:b/>
          <w:bCs/>
          <w:color w:val="F79646" w:themeColor="accent6"/>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00</w:t>
      </w:r>
      <w:r w:rsidRPr="00D07189">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7D00592D" w14:textId="41B319ED" w:rsidR="00D80BF3" w:rsidRPr="00D80BF3" w:rsidRDefault="00D80BF3" w:rsidP="0062436A">
      <w:pPr>
        <w:pStyle w:val="NormaleWeb"/>
        <w:spacing w:before="0" w:beforeAutospacing="0" w:after="0"/>
        <w:jc w:val="center"/>
        <w:rPr>
          <w:rFonts w:asciiTheme="minorHAnsi" w:hAnsiTheme="minorHAnsi" w:cstheme="minorHAnsi"/>
          <w:b/>
          <w:bCs/>
          <w:color w:val="F79646" w:themeColor="accent6"/>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44C47">
        <w:rPr>
          <w:rFonts w:cstheme="minorHAnsi"/>
          <w:b/>
          <w:bCs/>
          <w:noProof/>
          <w:highlight w:val="yellow"/>
          <w:u w:val="single"/>
        </w:rPr>
        <w:drawing>
          <wp:anchor distT="0" distB="0" distL="114300" distR="114300" simplePos="0" relativeHeight="251653632" behindDoc="0" locked="0" layoutInCell="1" allowOverlap="1" wp14:anchorId="63287705" wp14:editId="10DFA097">
            <wp:simplePos x="0" y="0"/>
            <wp:positionH relativeFrom="page">
              <wp:posOffset>602615</wp:posOffset>
            </wp:positionH>
            <wp:positionV relativeFrom="paragraph">
              <wp:posOffset>480060</wp:posOffset>
            </wp:positionV>
            <wp:extent cx="6391275" cy="3390900"/>
            <wp:effectExtent l="0" t="171450" r="0"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36FF45A4" w14:textId="4ECEDB22" w:rsidR="008A5075" w:rsidRPr="00D07189" w:rsidRDefault="008A5075" w:rsidP="00844C47">
      <w:pPr>
        <w:pStyle w:val="NormaleWeb"/>
        <w:tabs>
          <w:tab w:val="left" w:pos="1185"/>
          <w:tab w:val="center" w:pos="4960"/>
          <w:tab w:val="left" w:pos="7425"/>
        </w:tabs>
        <w:spacing w:before="0" w:beforeAutospacing="0" w:after="0"/>
        <w:rPr>
          <w:rFonts w:asciiTheme="minorHAnsi" w:hAnsiTheme="minorHAnsi" w:cstheme="minorHAnsi"/>
          <w:b/>
          <w:bCs/>
        </w:rPr>
      </w:pPr>
    </w:p>
    <w:p w14:paraId="06C2C602" w14:textId="77777777" w:rsidR="00BF4C9D" w:rsidRPr="00BF4C9D" w:rsidRDefault="00BF4C9D" w:rsidP="00BF4C9D">
      <w:pPr>
        <w:spacing w:after="0" w:line="240" w:lineRule="auto"/>
        <w:jc w:val="both"/>
        <w:rPr>
          <w:rFonts w:eastAsia="Times New Roman" w:cstheme="minorHAnsi"/>
          <w:b/>
          <w:u w:val="single"/>
          <w:lang w:eastAsia="it-IT"/>
        </w:rPr>
      </w:pPr>
      <w:r w:rsidRPr="00BF4C9D">
        <w:rPr>
          <w:rFonts w:eastAsia="Times New Roman" w:cstheme="minorHAnsi"/>
          <w:b/>
          <w:u w:val="single"/>
          <w:lang w:eastAsia="it-IT"/>
        </w:rPr>
        <w:t>Supplementi &amp; Riduzioni</w:t>
      </w:r>
    </w:p>
    <w:p w14:paraId="7932F59E" w14:textId="77777777" w:rsidR="00BF4C9D" w:rsidRPr="00BF4C9D" w:rsidRDefault="00BF4C9D" w:rsidP="00BF4C9D">
      <w:pPr>
        <w:spacing w:after="0" w:line="240" w:lineRule="auto"/>
        <w:jc w:val="both"/>
        <w:rPr>
          <w:rFonts w:eastAsia="Times New Roman" w:cstheme="minorHAnsi"/>
          <w:b/>
          <w:lang w:eastAsia="it-IT"/>
        </w:rPr>
      </w:pPr>
      <w:r w:rsidRPr="00BF4C9D">
        <w:rPr>
          <w:rFonts w:eastAsia="Times New Roman" w:cstheme="minorHAnsi"/>
          <w:lang w:eastAsia="it-IT"/>
        </w:rPr>
        <w:t xml:space="preserve">Camera singola </w:t>
      </w:r>
      <w:r w:rsidRPr="00BF4C9D">
        <w:rPr>
          <w:rFonts w:eastAsia="Times New Roman" w:cstheme="minorHAnsi"/>
          <w:b/>
          <w:lang w:eastAsia="it-IT"/>
        </w:rPr>
        <w:t>€ 170,00</w:t>
      </w:r>
      <w:r w:rsidRPr="00BF4C9D">
        <w:rPr>
          <w:rFonts w:eastAsia="Times New Roman" w:cstheme="minorHAnsi"/>
          <w:lang w:eastAsia="it-IT"/>
        </w:rPr>
        <w:t xml:space="preserve"> (su richiesta)</w:t>
      </w:r>
    </w:p>
    <w:p w14:paraId="3305A5C3" w14:textId="77777777" w:rsidR="00BF4C9D" w:rsidRPr="00BF4C9D" w:rsidRDefault="00BF4C9D" w:rsidP="00BF4C9D">
      <w:pPr>
        <w:spacing w:after="0" w:line="240" w:lineRule="auto"/>
        <w:jc w:val="both"/>
        <w:rPr>
          <w:rFonts w:eastAsia="Times New Roman" w:cstheme="minorHAnsi"/>
          <w:lang w:eastAsia="it-IT"/>
        </w:rPr>
      </w:pPr>
      <w:r w:rsidRPr="00BF4C9D">
        <w:rPr>
          <w:rFonts w:eastAsia="Times New Roman" w:cstheme="minorHAnsi"/>
          <w:lang w:eastAsia="it-IT"/>
        </w:rPr>
        <w:t xml:space="preserve">Riduzione 3°/4° letto (su richiesta) 0-2,99 anni forfait pasti </w:t>
      </w:r>
      <w:r w:rsidRPr="00BF4C9D">
        <w:rPr>
          <w:rFonts w:eastAsia="Times New Roman" w:cstheme="minorHAnsi"/>
          <w:b/>
          <w:lang w:eastAsia="it-IT"/>
        </w:rPr>
        <w:t>€ 10,00</w:t>
      </w:r>
      <w:r w:rsidRPr="00BF4C9D">
        <w:rPr>
          <w:rFonts w:eastAsia="Times New Roman" w:cstheme="minorHAnsi"/>
          <w:lang w:eastAsia="it-IT"/>
        </w:rPr>
        <w:t xml:space="preserve"> al </w:t>
      </w:r>
      <w:proofErr w:type="gramStart"/>
      <w:r w:rsidRPr="00BF4C9D">
        <w:rPr>
          <w:rFonts w:eastAsia="Times New Roman" w:cstheme="minorHAnsi"/>
          <w:lang w:eastAsia="it-IT"/>
        </w:rPr>
        <w:t>giorno ;</w:t>
      </w:r>
      <w:proofErr w:type="gramEnd"/>
      <w:r w:rsidRPr="00BF4C9D">
        <w:rPr>
          <w:rFonts w:eastAsia="Times New Roman" w:cstheme="minorHAnsi"/>
          <w:lang w:eastAsia="it-IT"/>
        </w:rPr>
        <w:t xml:space="preserve"> 3-12 anni </w:t>
      </w:r>
      <w:r w:rsidRPr="00BF4C9D">
        <w:rPr>
          <w:rFonts w:eastAsia="Times New Roman" w:cstheme="minorHAnsi"/>
          <w:b/>
          <w:lang w:eastAsia="it-IT"/>
        </w:rPr>
        <w:t>– € 140,00</w:t>
      </w:r>
      <w:r w:rsidRPr="00BF4C9D">
        <w:rPr>
          <w:rFonts w:eastAsia="Times New Roman" w:cstheme="minorHAnsi"/>
          <w:lang w:eastAsia="it-IT"/>
        </w:rPr>
        <w:t xml:space="preserve"> ; +12 anni </w:t>
      </w:r>
      <w:r w:rsidRPr="00BF4C9D">
        <w:rPr>
          <w:rFonts w:eastAsia="Times New Roman" w:cstheme="minorHAnsi"/>
          <w:b/>
          <w:lang w:eastAsia="it-IT"/>
        </w:rPr>
        <w:t>– € 40,00</w:t>
      </w:r>
      <w:r w:rsidRPr="00BF4C9D">
        <w:rPr>
          <w:rFonts w:eastAsia="Times New Roman" w:cstheme="minorHAnsi"/>
          <w:lang w:eastAsia="it-IT"/>
        </w:rPr>
        <w:t xml:space="preserve">. </w:t>
      </w:r>
    </w:p>
    <w:p w14:paraId="7AB4EAF3" w14:textId="77777777" w:rsidR="00BF4C9D" w:rsidRPr="00BF4C9D" w:rsidRDefault="00BF4C9D" w:rsidP="00BF4C9D">
      <w:pPr>
        <w:spacing w:after="0" w:line="240" w:lineRule="auto"/>
        <w:jc w:val="both"/>
        <w:rPr>
          <w:rFonts w:eastAsia="Times New Roman" w:cstheme="minorHAnsi"/>
          <w:b/>
          <w:u w:val="single"/>
          <w:lang w:eastAsia="it-IT"/>
        </w:rPr>
      </w:pPr>
    </w:p>
    <w:p w14:paraId="09A66690" w14:textId="77777777" w:rsidR="00BF4C9D" w:rsidRPr="00BF4C9D" w:rsidRDefault="00BF4C9D" w:rsidP="00BF4C9D">
      <w:pPr>
        <w:spacing w:after="0" w:line="240" w:lineRule="auto"/>
        <w:jc w:val="both"/>
        <w:rPr>
          <w:rFonts w:eastAsia="Times New Roman" w:cstheme="minorHAnsi"/>
          <w:b/>
          <w:u w:val="single"/>
          <w:lang w:eastAsia="it-IT"/>
        </w:rPr>
      </w:pPr>
      <w:r w:rsidRPr="00BF4C9D">
        <w:rPr>
          <w:rFonts w:eastAsia="Times New Roman" w:cstheme="minorHAnsi"/>
          <w:b/>
          <w:u w:val="single"/>
          <w:lang w:eastAsia="it-IT"/>
        </w:rPr>
        <w:t xml:space="preserve">Trasferimenti a Tratta </w:t>
      </w:r>
    </w:p>
    <w:p w14:paraId="4FB96692" w14:textId="39B7440E" w:rsidR="00BF4C9D" w:rsidRPr="00BF4C9D" w:rsidRDefault="00BF4C9D" w:rsidP="00BF4C9D">
      <w:pPr>
        <w:spacing w:after="0" w:line="240" w:lineRule="auto"/>
        <w:jc w:val="both"/>
        <w:rPr>
          <w:rFonts w:eastAsia="Times New Roman" w:cstheme="minorHAnsi"/>
          <w:lang w:eastAsia="it-IT"/>
        </w:rPr>
      </w:pPr>
      <w:r w:rsidRPr="00BF4C9D">
        <w:rPr>
          <w:rFonts w:eastAsia="Times New Roman" w:cstheme="minorHAnsi"/>
          <w:lang w:eastAsia="it-IT"/>
        </w:rPr>
        <w:t xml:space="preserve">Stazione FS di Lecce &gt; Hotel e </w:t>
      </w:r>
      <w:proofErr w:type="spellStart"/>
      <w:r w:rsidRPr="00BF4C9D">
        <w:rPr>
          <w:rFonts w:eastAsia="Times New Roman" w:cstheme="minorHAnsi"/>
          <w:lang w:eastAsia="it-IT"/>
        </w:rPr>
        <w:t>vic</w:t>
      </w:r>
      <w:proofErr w:type="spellEnd"/>
      <w:proofErr w:type="gramStart"/>
      <w:r w:rsidRPr="00BF4C9D">
        <w:rPr>
          <w:rFonts w:eastAsia="Times New Roman" w:cstheme="minorHAnsi"/>
          <w:lang w:eastAsia="it-IT"/>
        </w:rPr>
        <w:t>. :</w:t>
      </w:r>
      <w:proofErr w:type="gramEnd"/>
      <w:r w:rsidRPr="00BF4C9D">
        <w:rPr>
          <w:rFonts w:eastAsia="Times New Roman" w:cstheme="minorHAnsi"/>
          <w:lang w:eastAsia="it-IT"/>
        </w:rPr>
        <w:t xml:space="preserve"> Auto 1-3pax € 40,00 ii ; Minivan 4-7pax € 60,00; - Minibus 8-18pax € 110,00 </w:t>
      </w:r>
    </w:p>
    <w:p w14:paraId="16A0DB17" w14:textId="77777777" w:rsidR="00BF4C9D" w:rsidRPr="00BF4C9D" w:rsidRDefault="00BF4C9D" w:rsidP="00BF4C9D">
      <w:pPr>
        <w:spacing w:after="0" w:line="240" w:lineRule="auto"/>
        <w:jc w:val="both"/>
        <w:rPr>
          <w:rFonts w:eastAsia="Times New Roman" w:cstheme="minorHAnsi"/>
          <w:lang w:eastAsia="it-IT"/>
        </w:rPr>
      </w:pPr>
      <w:r w:rsidRPr="00BF4C9D">
        <w:rPr>
          <w:rFonts w:eastAsia="Times New Roman" w:cstheme="minorHAnsi"/>
          <w:lang w:eastAsia="it-IT"/>
        </w:rPr>
        <w:t xml:space="preserve">APT Brindisi (BDS) &gt; Hotel e </w:t>
      </w:r>
      <w:proofErr w:type="spellStart"/>
      <w:r w:rsidRPr="00BF4C9D">
        <w:rPr>
          <w:rFonts w:eastAsia="Times New Roman" w:cstheme="minorHAnsi"/>
          <w:lang w:eastAsia="it-IT"/>
        </w:rPr>
        <w:t>vic</w:t>
      </w:r>
      <w:proofErr w:type="spellEnd"/>
      <w:proofErr w:type="gramStart"/>
      <w:r w:rsidRPr="00BF4C9D">
        <w:rPr>
          <w:rFonts w:eastAsia="Times New Roman" w:cstheme="minorHAnsi"/>
          <w:lang w:eastAsia="it-IT"/>
        </w:rPr>
        <w:t>. :</w:t>
      </w:r>
      <w:proofErr w:type="gramEnd"/>
      <w:r w:rsidRPr="00BF4C9D">
        <w:rPr>
          <w:rFonts w:eastAsia="Times New Roman" w:cstheme="minorHAnsi"/>
          <w:lang w:eastAsia="it-IT"/>
        </w:rPr>
        <w:t xml:space="preserve"> Auto 1-3pax € 70,00 ii ; Minivan 4-7pax € 95,00; - Minibus 8-18pax € 205,00 ii</w:t>
      </w:r>
    </w:p>
    <w:p w14:paraId="3401B1FC" w14:textId="77777777" w:rsidR="00BF4C9D" w:rsidRPr="00BF4C9D" w:rsidRDefault="00BF4C9D" w:rsidP="00BF4C9D">
      <w:pPr>
        <w:spacing w:after="0" w:line="240" w:lineRule="auto"/>
        <w:jc w:val="both"/>
        <w:rPr>
          <w:rFonts w:eastAsia="Times New Roman" w:cstheme="minorHAnsi"/>
          <w:lang w:eastAsia="it-IT"/>
        </w:rPr>
      </w:pPr>
      <w:r w:rsidRPr="00BF4C9D">
        <w:rPr>
          <w:rFonts w:eastAsia="Times New Roman" w:cstheme="minorHAnsi"/>
          <w:lang w:eastAsia="it-IT"/>
        </w:rPr>
        <w:t xml:space="preserve">APT Bari (BRI) &gt; Hotel e </w:t>
      </w:r>
      <w:proofErr w:type="spellStart"/>
      <w:r w:rsidRPr="00BF4C9D">
        <w:rPr>
          <w:rFonts w:eastAsia="Times New Roman" w:cstheme="minorHAnsi"/>
          <w:lang w:eastAsia="it-IT"/>
        </w:rPr>
        <w:t>vic</w:t>
      </w:r>
      <w:proofErr w:type="spellEnd"/>
      <w:proofErr w:type="gramStart"/>
      <w:r w:rsidRPr="00BF4C9D">
        <w:rPr>
          <w:rFonts w:eastAsia="Times New Roman" w:cstheme="minorHAnsi"/>
          <w:lang w:eastAsia="it-IT"/>
        </w:rPr>
        <w:t>. :</w:t>
      </w:r>
      <w:proofErr w:type="gramEnd"/>
      <w:r w:rsidRPr="00BF4C9D">
        <w:rPr>
          <w:rFonts w:eastAsia="Times New Roman" w:cstheme="minorHAnsi"/>
          <w:lang w:eastAsia="it-IT"/>
        </w:rPr>
        <w:t xml:space="preserve"> su richiesta</w:t>
      </w:r>
    </w:p>
    <w:p w14:paraId="421369CB" w14:textId="76BD1E15" w:rsidR="00876B01" w:rsidRPr="00844C47" w:rsidRDefault="00876B01" w:rsidP="00BB3B89">
      <w:pPr>
        <w:pStyle w:val="NormaleWeb"/>
        <w:spacing w:before="0" w:beforeAutospacing="0" w:after="0"/>
        <w:rPr>
          <w:rFonts w:asciiTheme="minorHAnsi" w:hAnsiTheme="minorHAnsi" w:cstheme="minorHAnsi"/>
          <w:b/>
          <w:bCs/>
          <w:color w:val="FF0000"/>
        </w:rPr>
      </w:pPr>
    </w:p>
    <w:p w14:paraId="7F6E5C72" w14:textId="70B97ABE" w:rsidR="00844C47" w:rsidRPr="00844C47" w:rsidRDefault="00844C47" w:rsidP="00BB3B89">
      <w:pPr>
        <w:pStyle w:val="NormaleWeb"/>
        <w:spacing w:before="0" w:beforeAutospacing="0" w:after="0"/>
        <w:rPr>
          <w:rFonts w:asciiTheme="minorHAnsi" w:hAnsiTheme="minorHAnsi"/>
          <w:b/>
          <w:bCs/>
          <w:color w:val="002060"/>
        </w:rPr>
      </w:pPr>
    </w:p>
    <w:p w14:paraId="18D09B88" w14:textId="39B60228" w:rsidR="00844C47" w:rsidRDefault="00844C47" w:rsidP="00BB3B89">
      <w:pPr>
        <w:pStyle w:val="NormaleWeb"/>
        <w:spacing w:before="0" w:beforeAutospacing="0" w:after="0"/>
        <w:rPr>
          <w:rFonts w:asciiTheme="minorHAnsi" w:hAnsiTheme="minorHAnsi"/>
          <w:b/>
          <w:bCs/>
          <w:color w:val="002060"/>
        </w:rPr>
      </w:pPr>
    </w:p>
    <w:p w14:paraId="167D8E07" w14:textId="77777777" w:rsidR="00BF4C9D" w:rsidRPr="00844C47" w:rsidRDefault="00BF4C9D" w:rsidP="00BB3B89">
      <w:pPr>
        <w:pStyle w:val="NormaleWeb"/>
        <w:spacing w:before="0" w:beforeAutospacing="0" w:after="0"/>
        <w:rPr>
          <w:rFonts w:asciiTheme="minorHAnsi" w:hAnsiTheme="minorHAnsi"/>
          <w:b/>
          <w:bCs/>
          <w:color w:val="002060"/>
        </w:rPr>
      </w:pPr>
    </w:p>
    <w:p w14:paraId="40B5F573" w14:textId="499D122B" w:rsidR="00844C47" w:rsidRDefault="00844C47" w:rsidP="00BB3B89">
      <w:pPr>
        <w:pStyle w:val="NormaleWeb"/>
        <w:spacing w:before="0" w:beforeAutospacing="0" w:after="0"/>
        <w:rPr>
          <w:rFonts w:asciiTheme="minorHAnsi" w:hAnsiTheme="minorHAnsi"/>
          <w:b/>
          <w:bCs/>
          <w:color w:val="002060"/>
        </w:rPr>
      </w:pPr>
    </w:p>
    <w:p w14:paraId="29CEC50D" w14:textId="77777777" w:rsidR="00BF4C9D" w:rsidRDefault="00BF4C9D" w:rsidP="00BB3B89">
      <w:pPr>
        <w:pStyle w:val="NormaleWeb"/>
        <w:spacing w:before="0" w:beforeAutospacing="0" w:after="0"/>
        <w:rPr>
          <w:rFonts w:asciiTheme="minorHAnsi" w:hAnsiTheme="minorHAnsi"/>
          <w:b/>
          <w:bCs/>
          <w:color w:val="002060"/>
        </w:rPr>
      </w:pPr>
    </w:p>
    <w:p w14:paraId="4270E946" w14:textId="11FA4E3C" w:rsidR="006A603D" w:rsidRPr="006A603D" w:rsidRDefault="006A603D" w:rsidP="006A603D">
      <w:pPr>
        <w:spacing w:after="0" w:line="240" w:lineRule="auto"/>
        <w:jc w:val="both"/>
        <w:rPr>
          <w:rFonts w:eastAsia="Times New Roman" w:cstheme="minorHAnsi"/>
          <w:b/>
          <w:sz w:val="20"/>
          <w:szCs w:val="20"/>
          <w:u w:val="single"/>
          <w:lang w:eastAsia="it-IT"/>
        </w:rPr>
      </w:pPr>
      <w:r w:rsidRPr="006A603D">
        <w:rPr>
          <w:rFonts w:eastAsia="Times New Roman" w:cstheme="minorHAnsi"/>
          <w:b/>
          <w:sz w:val="20"/>
          <w:szCs w:val="20"/>
          <w:u w:val="single"/>
          <w:lang w:eastAsia="it-IT"/>
        </w:rPr>
        <w:lastRenderedPageBreak/>
        <w:t>GIORNO 1:</w:t>
      </w:r>
      <w:r w:rsidRPr="006A603D">
        <w:rPr>
          <w:rFonts w:eastAsia="Times New Roman" w:cstheme="minorHAnsi"/>
          <w:b/>
          <w:sz w:val="20"/>
          <w:szCs w:val="20"/>
          <w:lang w:eastAsia="it-IT"/>
        </w:rPr>
        <w:t xml:space="preserve"> Benvenuti a Lecce, nel Salento!</w:t>
      </w:r>
    </w:p>
    <w:p w14:paraId="00B20856"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Arrivo in hotel, sistemazione nelle camere assegnate. Alle ore 20.00 ci sarà una breve riunione informativa sul viaggio e sulla città di Lecce. Cocktail di benvenuto, cena e pernottamento in hotel.</w:t>
      </w:r>
    </w:p>
    <w:p w14:paraId="33962873"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b/>
          <w:sz w:val="20"/>
          <w:szCs w:val="20"/>
          <w:u w:val="single"/>
          <w:lang w:eastAsia="it-IT"/>
        </w:rPr>
        <w:t>GIORNO 2:</w:t>
      </w:r>
      <w:r w:rsidRPr="006A603D">
        <w:rPr>
          <w:rFonts w:eastAsia="Times New Roman" w:cstheme="minorHAnsi"/>
          <w:b/>
          <w:sz w:val="20"/>
          <w:szCs w:val="20"/>
          <w:lang w:eastAsia="it-IT"/>
        </w:rPr>
        <w:t xml:space="preserve"> Gallipoli - Spiaggia di Baia Verde</w:t>
      </w:r>
    </w:p>
    <w:p w14:paraId="229A8D0F"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Colazione e partenza per Gallipoli, una delle città costiere più conosciute del Salento, posizionata sulla costa ionica del tacco d’Italia. Il centro storico è uno scrigno che conserva monumenti molto importanti come la concattedrale di Sant’Agata. Possibilità di scoprire liberamente questo centro storico oppure di andare direttamente nella zona delle spiagge di Baia Verde, qui ognuno potrà scegliere uno dei numerosi stabilimenti balneari (ce ne sono per tutti i gusti) oppure di usufruire della spiaggia libera. Rientro in hotel, cena e pernottamento.</w:t>
      </w:r>
    </w:p>
    <w:p w14:paraId="46AE82E0" w14:textId="09441495" w:rsidR="006A603D" w:rsidRPr="006A603D" w:rsidRDefault="006A603D" w:rsidP="006A603D">
      <w:pPr>
        <w:spacing w:after="0" w:line="240" w:lineRule="auto"/>
        <w:jc w:val="both"/>
        <w:rPr>
          <w:rFonts w:eastAsia="Times New Roman" w:cstheme="minorHAnsi"/>
          <w:i/>
          <w:iCs/>
          <w:sz w:val="20"/>
          <w:szCs w:val="20"/>
          <w:lang w:eastAsia="it-IT"/>
        </w:rPr>
      </w:pPr>
      <w:r w:rsidRPr="006A603D">
        <w:rPr>
          <w:rFonts w:eastAsia="Times New Roman" w:cstheme="minorHAnsi"/>
          <w:i/>
          <w:iCs/>
          <w:sz w:val="20"/>
          <w:szCs w:val="20"/>
          <w:lang w:eastAsia="it-IT"/>
        </w:rPr>
        <w:t xml:space="preserve">Ore 9.30 pick-up da hotel, stop a lido San Giovanni e nel centro città. </w:t>
      </w:r>
      <w:r w:rsidR="00D64863" w:rsidRPr="00D64863">
        <w:rPr>
          <w:rFonts w:eastAsia="Times New Roman" w:cstheme="minorHAnsi"/>
          <w:i/>
          <w:iCs/>
          <w:sz w:val="20"/>
          <w:szCs w:val="20"/>
          <w:lang w:eastAsia="it-IT"/>
        </w:rPr>
        <w:t xml:space="preserve">- </w:t>
      </w:r>
      <w:r w:rsidRPr="006A603D">
        <w:rPr>
          <w:rFonts w:eastAsia="Times New Roman" w:cstheme="minorHAnsi"/>
          <w:i/>
          <w:iCs/>
          <w:sz w:val="20"/>
          <w:szCs w:val="20"/>
          <w:lang w:eastAsia="it-IT"/>
        </w:rPr>
        <w:t>Ore 18.00 pick-up da lido San Giovanni</w:t>
      </w:r>
      <w:r w:rsidR="00D64863" w:rsidRPr="00D64863">
        <w:rPr>
          <w:rFonts w:eastAsia="Times New Roman" w:cstheme="minorHAnsi"/>
          <w:i/>
          <w:iCs/>
          <w:sz w:val="20"/>
          <w:szCs w:val="20"/>
          <w:lang w:eastAsia="it-IT"/>
        </w:rPr>
        <w:t xml:space="preserve"> - </w:t>
      </w:r>
      <w:r w:rsidRPr="006A603D">
        <w:rPr>
          <w:rFonts w:eastAsia="Times New Roman" w:cstheme="minorHAnsi"/>
          <w:i/>
          <w:iCs/>
          <w:sz w:val="20"/>
          <w:szCs w:val="20"/>
          <w:lang w:eastAsia="it-IT"/>
        </w:rPr>
        <w:t>Ore 18.15 pick-up da centro città</w:t>
      </w:r>
    </w:p>
    <w:p w14:paraId="315C25F5" w14:textId="77777777" w:rsidR="006A603D" w:rsidRPr="006A603D" w:rsidRDefault="006A603D" w:rsidP="006A603D">
      <w:pPr>
        <w:spacing w:after="0" w:line="240" w:lineRule="auto"/>
        <w:jc w:val="both"/>
        <w:rPr>
          <w:rFonts w:eastAsia="Times New Roman" w:cstheme="minorHAnsi"/>
          <w:b/>
          <w:sz w:val="20"/>
          <w:szCs w:val="20"/>
          <w:u w:val="single"/>
          <w:lang w:eastAsia="it-IT"/>
        </w:rPr>
      </w:pPr>
      <w:r w:rsidRPr="006A603D">
        <w:rPr>
          <w:rFonts w:eastAsia="Times New Roman" w:cstheme="minorHAnsi"/>
          <w:b/>
          <w:sz w:val="20"/>
          <w:szCs w:val="20"/>
          <w:u w:val="single"/>
          <w:lang w:eastAsia="it-IT"/>
        </w:rPr>
        <w:t>GIORNO 3:</w:t>
      </w:r>
      <w:r w:rsidRPr="006A603D">
        <w:rPr>
          <w:rFonts w:eastAsia="Times New Roman" w:cstheme="minorHAnsi"/>
          <w:b/>
          <w:sz w:val="20"/>
          <w:szCs w:val="20"/>
          <w:lang w:eastAsia="it-IT"/>
        </w:rPr>
        <w:t xml:space="preserve"> Torre dell’Orso - Spiaggia delle due Sorelle</w:t>
      </w:r>
    </w:p>
    <w:p w14:paraId="3728EA8B" w14:textId="48408FF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 xml:space="preserve">Colazione e partenza verso la magnifica spiaggia di Torre dell’Orso sulla costa adriatica del Salento. La spiaggia delle due sorelle, così chiamata per i due splendidi faraglioni presenti nel tratto di mare antistante questa località, si trova a ridosso della cittadina di Torre dell’Orso, qui potrete passare una giornata all’insegna del relax in uno dei numerosi stabilimenti balneari oppure nella spiaggia libera, con la possibilità di raggiungere numerosi bar, negozi, e ristorantini a pochi passi dal mare. Vi consigliamo di degustare il tipico </w:t>
      </w:r>
      <w:r w:rsidRPr="006A603D">
        <w:rPr>
          <w:rFonts w:eastAsia="Times New Roman" w:cstheme="minorHAnsi"/>
          <w:i/>
          <w:sz w:val="20"/>
          <w:szCs w:val="20"/>
          <w:lang w:eastAsia="it-IT"/>
        </w:rPr>
        <w:t>Rustico Leccese.</w:t>
      </w:r>
      <w:r w:rsidRPr="006A603D">
        <w:rPr>
          <w:rFonts w:eastAsia="Times New Roman" w:cstheme="minorHAnsi"/>
          <w:sz w:val="20"/>
          <w:szCs w:val="20"/>
          <w:lang w:eastAsia="it-IT"/>
        </w:rPr>
        <w:t xml:space="preserve"> Rientro in hotel, cena e pernottamento.</w:t>
      </w:r>
    </w:p>
    <w:p w14:paraId="0C00D37A" w14:textId="2D69354C" w:rsidR="006A603D" w:rsidRPr="006A603D" w:rsidRDefault="006A603D" w:rsidP="006A603D">
      <w:pPr>
        <w:spacing w:after="0" w:line="240" w:lineRule="auto"/>
        <w:jc w:val="both"/>
        <w:rPr>
          <w:rFonts w:eastAsia="Times New Roman" w:cstheme="minorHAnsi"/>
          <w:i/>
          <w:iCs/>
          <w:sz w:val="20"/>
          <w:szCs w:val="20"/>
          <w:lang w:eastAsia="it-IT"/>
        </w:rPr>
      </w:pPr>
      <w:r w:rsidRPr="006A603D">
        <w:rPr>
          <w:rFonts w:eastAsia="Times New Roman" w:cstheme="minorHAnsi"/>
          <w:i/>
          <w:iCs/>
          <w:sz w:val="20"/>
          <w:szCs w:val="20"/>
          <w:lang w:eastAsia="it-IT"/>
        </w:rPr>
        <w:t xml:space="preserve">Ore 9.30 pick-up da hotel, stop a Gelateria Dentoni. </w:t>
      </w:r>
      <w:r w:rsidR="00D64863" w:rsidRPr="00D64863">
        <w:rPr>
          <w:rFonts w:eastAsia="Times New Roman" w:cstheme="minorHAnsi"/>
          <w:i/>
          <w:iCs/>
          <w:sz w:val="20"/>
          <w:szCs w:val="20"/>
          <w:lang w:eastAsia="it-IT"/>
        </w:rPr>
        <w:t xml:space="preserve"> - </w:t>
      </w:r>
      <w:r w:rsidRPr="006A603D">
        <w:rPr>
          <w:rFonts w:eastAsia="Times New Roman" w:cstheme="minorHAnsi"/>
          <w:i/>
          <w:iCs/>
          <w:sz w:val="20"/>
          <w:szCs w:val="20"/>
          <w:lang w:eastAsia="it-IT"/>
        </w:rPr>
        <w:t>Ore 18.00 pick-up da Gelateria Dentoni.</w:t>
      </w:r>
    </w:p>
    <w:p w14:paraId="0227144A"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b/>
          <w:sz w:val="20"/>
          <w:szCs w:val="20"/>
          <w:u w:val="single"/>
          <w:lang w:eastAsia="it-IT"/>
        </w:rPr>
        <w:t>GIORNO 4:</w:t>
      </w:r>
      <w:r w:rsidRPr="006A603D">
        <w:rPr>
          <w:rFonts w:eastAsia="Times New Roman" w:cstheme="minorHAnsi"/>
          <w:b/>
          <w:sz w:val="20"/>
          <w:szCs w:val="20"/>
          <w:lang w:eastAsia="it-IT"/>
        </w:rPr>
        <w:t xml:space="preserve"> Le Spiagge di Porto Cesareo</w:t>
      </w:r>
    </w:p>
    <w:p w14:paraId="30420212"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Colazione e partenza verso la splendida cittadina di Porto Cesareo, molto nota per le sue bianche spiagge e le sue dune. Qui nel raggio di circa 2,5km si potrà scegliere se andare in una delle affollate spiagge della zona delle Dune oppure nella tranquilla spiaggetta di Torre Chianca o ancora scegliere una delle spiagge libere della spiaggia di Torre Lapillo. La zona delle spiagge dista circa 2km dal centro storico della cittadina di Porto Cesareo. Qui si può scegliere invece di gustare una delle tante specialità di pesce servite nelle trattorie e nei ristorantini a ridosso del porto. Rientro in hotel, cena e pernottamento.</w:t>
      </w:r>
    </w:p>
    <w:p w14:paraId="5BD4000B" w14:textId="0D00275A"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i/>
          <w:iCs/>
          <w:sz w:val="20"/>
          <w:szCs w:val="20"/>
          <w:lang w:eastAsia="it-IT"/>
        </w:rPr>
        <w:t xml:space="preserve">Ore 9.30 pick-up da hotel, stop a Lido Le Dune. </w:t>
      </w:r>
      <w:r w:rsidR="00D64863" w:rsidRPr="00D64863">
        <w:rPr>
          <w:rFonts w:eastAsia="Times New Roman" w:cstheme="minorHAnsi"/>
          <w:i/>
          <w:iCs/>
          <w:sz w:val="20"/>
          <w:szCs w:val="20"/>
          <w:lang w:eastAsia="it-IT"/>
        </w:rPr>
        <w:t xml:space="preserve"> - </w:t>
      </w:r>
      <w:r w:rsidRPr="006A603D">
        <w:rPr>
          <w:rFonts w:eastAsia="Times New Roman" w:cstheme="minorHAnsi"/>
          <w:i/>
          <w:iCs/>
          <w:sz w:val="20"/>
          <w:szCs w:val="20"/>
          <w:lang w:eastAsia="it-IT"/>
        </w:rPr>
        <w:t>Ore 18.00 pick-up da Lido Le Dune</w:t>
      </w:r>
      <w:r w:rsidRPr="006A603D">
        <w:rPr>
          <w:rFonts w:eastAsia="Times New Roman" w:cstheme="minorHAnsi"/>
          <w:sz w:val="20"/>
          <w:szCs w:val="20"/>
          <w:lang w:eastAsia="it-IT"/>
        </w:rPr>
        <w:t>.</w:t>
      </w:r>
    </w:p>
    <w:p w14:paraId="32F00FBA"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b/>
          <w:sz w:val="20"/>
          <w:szCs w:val="20"/>
          <w:u w:val="single"/>
          <w:lang w:eastAsia="it-IT"/>
        </w:rPr>
        <w:t>GIORNO 5:</w:t>
      </w:r>
      <w:r w:rsidRPr="006A603D">
        <w:rPr>
          <w:rFonts w:eastAsia="Times New Roman" w:cstheme="minorHAnsi"/>
          <w:b/>
          <w:sz w:val="20"/>
          <w:szCs w:val="20"/>
          <w:lang w:eastAsia="it-IT"/>
        </w:rPr>
        <w:t xml:space="preserve"> Otranto – Baia dei Turchi - Alimini</w:t>
      </w:r>
    </w:p>
    <w:p w14:paraId="3E9821EB" w14:textId="3EC12020"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 xml:space="preserve">Colazione e partenza per Otranto, la cittadina più ad Est d’Italia, conosciuta ed apprezzata per il bellissimo centro storico. </w:t>
      </w:r>
      <w:proofErr w:type="gramStart"/>
      <w:r w:rsidRPr="006A603D">
        <w:rPr>
          <w:rFonts w:eastAsia="Times New Roman" w:cstheme="minorHAnsi"/>
          <w:sz w:val="20"/>
          <w:szCs w:val="20"/>
          <w:lang w:eastAsia="it-IT"/>
        </w:rPr>
        <w:t>E’</w:t>
      </w:r>
      <w:proofErr w:type="gramEnd"/>
      <w:r w:rsidRPr="006A603D">
        <w:rPr>
          <w:rFonts w:eastAsia="Times New Roman" w:cstheme="minorHAnsi"/>
          <w:sz w:val="20"/>
          <w:szCs w:val="20"/>
          <w:lang w:eastAsia="it-IT"/>
        </w:rPr>
        <w:t xml:space="preserve"> una delle località balneari più rinomate di tutta la Puglia e tra le più conosciute in Italia. Possibilità di scoprire liberamente il centro storico o rilassarsi in uno dei diversi stabilimenti balneari nel centro cittadino. Otranto è ben collegata con la zona delle spiagge di Alimini attraverso un servizio bus di linea. Ai più avventurieri consigliamo la visita della spiaggia della Baia dei Turchi, una delle spiagge più belle di tutta la Puglia. Trovandoci in area paesaggistica protetta sarà necessario percorrere un sentiero di circa 2km in pineta per raggiungere questa bellissima baia, qui troveremo solo un paio di stabilimenti balneari, solitamente sempre pieni. In alternativa spiaggia libera. Di certo anche la sola passeggiata in pineta merita di essere fatta per raggiungere e scoprire questo angolo di Paradiso. Rientro in hotel, cena e pernottamento.</w:t>
      </w:r>
    </w:p>
    <w:p w14:paraId="2AA74557" w14:textId="7C82D2AD" w:rsidR="006A603D" w:rsidRPr="006A603D" w:rsidRDefault="006A603D" w:rsidP="006A603D">
      <w:pPr>
        <w:spacing w:after="0" w:line="240" w:lineRule="auto"/>
        <w:jc w:val="both"/>
        <w:rPr>
          <w:rFonts w:eastAsia="Times New Roman" w:cstheme="minorHAnsi"/>
          <w:i/>
          <w:iCs/>
          <w:sz w:val="20"/>
          <w:szCs w:val="20"/>
          <w:lang w:eastAsia="it-IT"/>
        </w:rPr>
      </w:pPr>
      <w:r w:rsidRPr="006A603D">
        <w:rPr>
          <w:rFonts w:eastAsia="Times New Roman" w:cstheme="minorHAnsi"/>
          <w:i/>
          <w:iCs/>
          <w:sz w:val="20"/>
          <w:szCs w:val="20"/>
          <w:lang w:eastAsia="it-IT"/>
        </w:rPr>
        <w:t>Ore 9.30 pick-up da hotel, stop al porto Otranto e Alimini</w:t>
      </w:r>
      <w:r w:rsidR="00D64863" w:rsidRPr="00D64863">
        <w:rPr>
          <w:rFonts w:eastAsia="Times New Roman" w:cstheme="minorHAnsi"/>
          <w:i/>
          <w:iCs/>
          <w:sz w:val="20"/>
          <w:szCs w:val="20"/>
          <w:lang w:eastAsia="it-IT"/>
        </w:rPr>
        <w:t xml:space="preserve"> - </w:t>
      </w:r>
      <w:r w:rsidRPr="006A603D">
        <w:rPr>
          <w:rFonts w:eastAsia="Times New Roman" w:cstheme="minorHAnsi"/>
          <w:i/>
          <w:iCs/>
          <w:sz w:val="20"/>
          <w:szCs w:val="20"/>
          <w:lang w:eastAsia="it-IT"/>
        </w:rPr>
        <w:t>Ore 18.00 pick-up dal porto</w:t>
      </w:r>
      <w:r w:rsidR="00D64863" w:rsidRPr="00D64863">
        <w:rPr>
          <w:rFonts w:eastAsia="Times New Roman" w:cstheme="minorHAnsi"/>
          <w:i/>
          <w:iCs/>
          <w:sz w:val="20"/>
          <w:szCs w:val="20"/>
          <w:lang w:eastAsia="it-IT"/>
        </w:rPr>
        <w:t xml:space="preserve"> - </w:t>
      </w:r>
      <w:r w:rsidRPr="006A603D">
        <w:rPr>
          <w:rFonts w:eastAsia="Times New Roman" w:cstheme="minorHAnsi"/>
          <w:i/>
          <w:iCs/>
          <w:sz w:val="20"/>
          <w:szCs w:val="20"/>
          <w:lang w:eastAsia="it-IT"/>
        </w:rPr>
        <w:t>Ore 18.20 pick-up da Alimini</w:t>
      </w:r>
    </w:p>
    <w:p w14:paraId="3F920133" w14:textId="39FE23B2"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b/>
          <w:sz w:val="20"/>
          <w:szCs w:val="20"/>
          <w:u w:val="single"/>
          <w:lang w:eastAsia="it-IT"/>
        </w:rPr>
        <w:t>GIORNO 6:</w:t>
      </w:r>
      <w:r w:rsidRPr="006A603D">
        <w:rPr>
          <w:rFonts w:eastAsia="Times New Roman" w:cstheme="minorHAnsi"/>
          <w:b/>
          <w:sz w:val="20"/>
          <w:szCs w:val="20"/>
          <w:lang w:eastAsia="it-IT"/>
        </w:rPr>
        <w:t xml:space="preserve"> Alberobello - Ostuni</w:t>
      </w:r>
    </w:p>
    <w:p w14:paraId="5F44E927"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 xml:space="preserve">Colazione e partenza verso Alberobello, magnifico borgo dei trulli di Puglia. Qui passeggiando per le piccole stradine della cittadina che è patrimonio UNESCO dal 1996 e accompagnati dalla nostra guida, potremo ammirare le tipiche costruzioni in pietra che hanno reso celebre questo paesino al grande pubblico. Pranzo libero. Nel pomeriggio sulla via del ritorno sosta ad Ostuni, imponente e magnifica Città Bianca di Puglia, qui, accompagnati dalla nostra guida specializzata visiteremo uno dei borghi più autentici della nostra bellissima regione chiamata la Città Bianca. Rientro in hotel, cena e pernottamento. </w:t>
      </w:r>
    </w:p>
    <w:p w14:paraId="3C974B90" w14:textId="41D92D62" w:rsidR="006A603D" w:rsidRPr="006A603D" w:rsidRDefault="006A603D" w:rsidP="006A603D">
      <w:pPr>
        <w:spacing w:after="0" w:line="240" w:lineRule="auto"/>
        <w:jc w:val="both"/>
        <w:rPr>
          <w:rFonts w:eastAsia="Times New Roman" w:cstheme="minorHAnsi"/>
          <w:i/>
          <w:iCs/>
          <w:sz w:val="20"/>
          <w:szCs w:val="20"/>
          <w:lang w:eastAsia="it-IT"/>
        </w:rPr>
      </w:pPr>
      <w:r w:rsidRPr="006A603D">
        <w:rPr>
          <w:rFonts w:eastAsia="Times New Roman" w:cstheme="minorHAnsi"/>
          <w:i/>
          <w:iCs/>
          <w:sz w:val="20"/>
          <w:szCs w:val="20"/>
          <w:lang w:eastAsia="it-IT"/>
        </w:rPr>
        <w:t>Ore 8.30 pick-up da hotel</w:t>
      </w:r>
      <w:r w:rsidR="00D64863" w:rsidRPr="00D64863">
        <w:rPr>
          <w:rFonts w:eastAsia="Times New Roman" w:cstheme="minorHAnsi"/>
          <w:i/>
          <w:iCs/>
          <w:sz w:val="20"/>
          <w:szCs w:val="20"/>
          <w:lang w:eastAsia="it-IT"/>
        </w:rPr>
        <w:t xml:space="preserve"> - </w:t>
      </w:r>
      <w:r w:rsidRPr="006A603D">
        <w:rPr>
          <w:rFonts w:eastAsia="Times New Roman" w:cstheme="minorHAnsi"/>
          <w:i/>
          <w:iCs/>
          <w:sz w:val="20"/>
          <w:szCs w:val="20"/>
          <w:lang w:eastAsia="it-IT"/>
        </w:rPr>
        <w:t>Ore 19.00 rientro in hotel</w:t>
      </w:r>
    </w:p>
    <w:p w14:paraId="4A2BE435"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b/>
          <w:sz w:val="20"/>
          <w:szCs w:val="20"/>
          <w:u w:val="single"/>
          <w:lang w:eastAsia="it-IT"/>
        </w:rPr>
        <w:t>GIORNO 7:</w:t>
      </w:r>
      <w:r w:rsidRPr="006A603D">
        <w:rPr>
          <w:rFonts w:eastAsia="Times New Roman" w:cstheme="minorHAnsi"/>
          <w:b/>
          <w:sz w:val="20"/>
          <w:szCs w:val="20"/>
          <w:lang w:eastAsia="it-IT"/>
        </w:rPr>
        <w:t xml:space="preserve"> Matera</w:t>
      </w:r>
    </w:p>
    <w:p w14:paraId="10DE93B5"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 xml:space="preserve">Colazione e partenza verso la cittadina di Matera che oltre ad essere stata Capitale Europea della Cultura nel 2019 è stata la prima città del Sud Italia ad essere inserita nella lista dell’UNESCO come patrimonio Mondiale dell’Umanità nel 1993 grazie al suo enorme patrimonio storico, artistico e culturale. Accompagnati dalla nostra guida visiteremo sia la Civita, (parte alta della città e primo nucleo dove sorge la bellissima cattedrale) sia i due quartieri dei sassi (Sasso Barisano e Sasso </w:t>
      </w:r>
      <w:proofErr w:type="spellStart"/>
      <w:r w:rsidRPr="006A603D">
        <w:rPr>
          <w:rFonts w:eastAsia="Times New Roman" w:cstheme="minorHAnsi"/>
          <w:sz w:val="20"/>
          <w:szCs w:val="20"/>
          <w:lang w:eastAsia="it-IT"/>
        </w:rPr>
        <w:t>caveoso</w:t>
      </w:r>
      <w:proofErr w:type="spellEnd"/>
      <w:r w:rsidRPr="006A603D">
        <w:rPr>
          <w:rFonts w:eastAsia="Times New Roman" w:cstheme="minorHAnsi"/>
          <w:sz w:val="20"/>
          <w:szCs w:val="20"/>
          <w:lang w:eastAsia="it-IT"/>
        </w:rPr>
        <w:t>), tipici ed unici nel loro genere perché composti da centinaia di casette scavate nella roccia. Rientro in hotel. Cena e pernottamento.</w:t>
      </w:r>
    </w:p>
    <w:p w14:paraId="212D4F57" w14:textId="013CE07C" w:rsidR="006A603D" w:rsidRPr="006A603D" w:rsidRDefault="006A603D" w:rsidP="006A603D">
      <w:pPr>
        <w:spacing w:after="0" w:line="240" w:lineRule="auto"/>
        <w:jc w:val="both"/>
        <w:rPr>
          <w:rFonts w:eastAsia="Times New Roman" w:cstheme="minorHAnsi"/>
          <w:i/>
          <w:iCs/>
          <w:sz w:val="20"/>
          <w:szCs w:val="20"/>
          <w:lang w:eastAsia="it-IT"/>
        </w:rPr>
      </w:pPr>
      <w:r w:rsidRPr="006A603D">
        <w:rPr>
          <w:rFonts w:eastAsia="Times New Roman" w:cstheme="minorHAnsi"/>
          <w:i/>
          <w:iCs/>
          <w:sz w:val="20"/>
          <w:szCs w:val="20"/>
          <w:lang w:eastAsia="it-IT"/>
        </w:rPr>
        <w:t xml:space="preserve">Ore 8.30 pick-up da hotel </w:t>
      </w:r>
      <w:r w:rsidR="00D64863" w:rsidRPr="00D64863">
        <w:rPr>
          <w:rFonts w:eastAsia="Times New Roman" w:cstheme="minorHAnsi"/>
          <w:i/>
          <w:iCs/>
          <w:sz w:val="20"/>
          <w:szCs w:val="20"/>
          <w:lang w:eastAsia="it-IT"/>
        </w:rPr>
        <w:t xml:space="preserve">- </w:t>
      </w:r>
      <w:r w:rsidRPr="006A603D">
        <w:rPr>
          <w:rFonts w:eastAsia="Times New Roman" w:cstheme="minorHAnsi"/>
          <w:i/>
          <w:iCs/>
          <w:sz w:val="20"/>
          <w:szCs w:val="20"/>
          <w:lang w:eastAsia="it-IT"/>
        </w:rPr>
        <w:t>Ore 19.00 rientro in hotel</w:t>
      </w:r>
    </w:p>
    <w:p w14:paraId="3796F934" w14:textId="177C951E"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b/>
          <w:sz w:val="20"/>
          <w:szCs w:val="20"/>
          <w:u w:val="single"/>
          <w:lang w:eastAsia="it-IT"/>
        </w:rPr>
        <w:t>GIORNO 8:</w:t>
      </w:r>
      <w:r w:rsidRPr="006A603D">
        <w:rPr>
          <w:rFonts w:eastAsia="Times New Roman" w:cstheme="minorHAnsi"/>
          <w:b/>
          <w:sz w:val="20"/>
          <w:szCs w:val="20"/>
          <w:lang w:eastAsia="it-IT"/>
        </w:rPr>
        <w:t xml:space="preserve"> Arrivederci Salento!</w:t>
      </w:r>
    </w:p>
    <w:p w14:paraId="35E32472" w14:textId="77777777" w:rsidR="006A603D" w:rsidRPr="006A603D" w:rsidRDefault="006A603D" w:rsidP="006A603D">
      <w:pPr>
        <w:spacing w:after="0" w:line="240" w:lineRule="auto"/>
        <w:jc w:val="both"/>
        <w:rPr>
          <w:rFonts w:eastAsia="Times New Roman" w:cstheme="minorHAnsi"/>
          <w:sz w:val="20"/>
          <w:szCs w:val="20"/>
          <w:lang w:eastAsia="it-IT"/>
        </w:rPr>
      </w:pPr>
      <w:r w:rsidRPr="006A603D">
        <w:rPr>
          <w:rFonts w:eastAsia="Times New Roman" w:cstheme="minorHAnsi"/>
          <w:sz w:val="20"/>
          <w:szCs w:val="20"/>
          <w:lang w:eastAsia="it-IT"/>
        </w:rPr>
        <w:t>Colazione, eventuale tempo libero a disposizione e partenza.</w:t>
      </w:r>
    </w:p>
    <w:p w14:paraId="0B3F0551" w14:textId="544AE0A2" w:rsidR="002369DD" w:rsidRPr="00780EEB" w:rsidRDefault="002369DD" w:rsidP="00780EEB">
      <w:pPr>
        <w:spacing w:after="0" w:line="240" w:lineRule="auto"/>
        <w:rPr>
          <w:rFonts w:eastAsia="Times New Roman" w:cstheme="minorHAnsi"/>
          <w:bCs/>
          <w:lang w:val="en-US" w:eastAsia="it-IT"/>
        </w:rPr>
      </w:pPr>
      <w:r w:rsidRPr="00780EEB">
        <w:rPr>
          <w:rFonts w:eastAsia="Times New Roman" w:cstheme="minorHAnsi"/>
          <w:bCs/>
          <w:lang w:val="en-US" w:eastAsia="it-IT"/>
        </w:rPr>
        <w:t xml:space="preserve"> </w:t>
      </w:r>
    </w:p>
    <w:p w14:paraId="65215ADF" w14:textId="77777777" w:rsidR="00780EEB" w:rsidRPr="00780EEB" w:rsidRDefault="00780EEB" w:rsidP="00844C47">
      <w:pPr>
        <w:spacing w:after="0" w:line="240" w:lineRule="auto"/>
        <w:jc w:val="center"/>
        <w:rPr>
          <w:rFonts w:eastAsia="Times New Roman" w:cstheme="minorHAnsi"/>
          <w:bCs/>
          <w:lang w:val="en-US" w:eastAsia="it-IT"/>
        </w:rPr>
      </w:pPr>
    </w:p>
    <w:p w14:paraId="576D0511" w14:textId="49BFD50E" w:rsidR="00EE2480" w:rsidRPr="00007EE5" w:rsidRDefault="00844C47" w:rsidP="00D64863">
      <w:pPr>
        <w:spacing w:after="0" w:line="240" w:lineRule="auto"/>
        <w:jc w:val="right"/>
        <w:rPr>
          <w:rFonts w:ascii="Arial" w:hAnsi="Arial" w:cs="Arial"/>
          <w:color w:val="333333"/>
          <w:sz w:val="18"/>
          <w:szCs w:val="20"/>
          <w:lang w:val="en-US"/>
        </w:rPr>
      </w:pPr>
      <w:r w:rsidRPr="00780EEB">
        <w:rPr>
          <w:rFonts w:eastAsia="Times New Roman" w:cstheme="minorHAnsi"/>
          <w:b/>
          <w:bCs/>
          <w:i/>
          <w:iCs/>
          <w:lang w:eastAsia="it-IT"/>
        </w:rPr>
        <w:t>**** FINE DEI NOSTRI SERVIZI****</w:t>
      </w:r>
    </w:p>
    <w:p w14:paraId="0C68464E" w14:textId="77777777" w:rsidR="00A92C77" w:rsidRPr="00007EE5" w:rsidRDefault="00A92C77" w:rsidP="00EE2480">
      <w:pPr>
        <w:tabs>
          <w:tab w:val="left" w:pos="6960"/>
        </w:tabs>
        <w:spacing w:after="0" w:line="240" w:lineRule="auto"/>
        <w:rPr>
          <w:rFonts w:cs="Arial"/>
          <w:sz w:val="12"/>
          <w:szCs w:val="16"/>
          <w:lang w:val="en-US"/>
        </w:rPr>
      </w:pPr>
    </w:p>
    <w:sectPr w:rsidR="00A92C77" w:rsidRPr="00007EE5" w:rsidSect="00BB3B89">
      <w:headerReference w:type="default" r:id="rId18"/>
      <w:footerReference w:type="default" r:id="rId19"/>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5CBC2" w14:textId="77777777" w:rsidR="006608FD" w:rsidRDefault="006608FD" w:rsidP="00F47C9E">
      <w:pPr>
        <w:spacing w:after="0" w:line="240" w:lineRule="auto"/>
      </w:pPr>
      <w:r>
        <w:separator/>
      </w:r>
    </w:p>
  </w:endnote>
  <w:endnote w:type="continuationSeparator" w:id="0">
    <w:p w14:paraId="4BBD9CD6" w14:textId="77777777" w:rsidR="006608FD" w:rsidRDefault="006608FD"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77777777" w:rsidR="00F47C9E" w:rsidRDefault="008B3865">
    <w:pPr>
      <w:pStyle w:val="Pidipagina"/>
    </w:pPr>
    <w:r>
      <w:rPr>
        <w:noProof/>
        <w:lang w:eastAsia="it-IT"/>
      </w:rPr>
      <mc:AlternateContent>
        <mc:Choice Requires="wps">
          <w:drawing>
            <wp:anchor distT="0" distB="0" distL="114300" distR="114300" simplePos="0" relativeHeight="251659264" behindDoc="0" locked="0" layoutInCell="1" allowOverlap="1" wp14:anchorId="00395EF7" wp14:editId="33FCC993">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14:paraId="3818E1F0" w14:textId="77777777"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14:paraId="2DA08962" w14:textId="77777777"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14:paraId="02C33C3D" w14:textId="77777777"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Fisc.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14:paraId="16EA9627" w14:textId="77777777"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14:paraId="408F0D2B" w14:textId="77777777"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95EF7" id="_x0000_t202" coordsize="21600,21600" o:spt="202" path="m,l,21600r21600,l21600,xe">
              <v:stroke joinstyle="miter"/>
              <v:path gradientshapeok="t" o:connecttype="rect"/>
            </v:shapetype>
            <v:shape id="Casella di testo 2" o:spid="_x0000_s1026" type="#_x0000_t202" style="position:absolute;margin-left:149.45pt;margin-top:9.05pt;width:393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14:paraId="3818E1F0" w14:textId="77777777"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Ultraviaggi Srl </w:t>
                    </w:r>
                    <w:r w:rsidRPr="00B865CA">
                      <w:rPr>
                        <w:rFonts w:ascii="Candara" w:hAnsi="Candara"/>
                        <w:color w:val="548DD4" w:themeColor="text2" w:themeTint="99"/>
                        <w:sz w:val="16"/>
                        <w:szCs w:val="16"/>
                      </w:rPr>
                      <w:t>Via della Mercede, 58/59 – 00187 - Roma –</w:t>
                    </w:r>
                  </w:p>
                  <w:p w14:paraId="2DA08962" w14:textId="77777777"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14:paraId="02C33C3D" w14:textId="77777777"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Fisc.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14:paraId="16EA9627" w14:textId="77777777"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14:paraId="408F0D2B" w14:textId="77777777"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14:paraId="141DB557" w14:textId="77777777" w:rsidR="00545205" w:rsidRDefault="000A35AE" w:rsidP="000A35AE">
    <w:pPr>
      <w:pStyle w:val="western"/>
      <w:spacing w:before="0" w:beforeAutospacing="0"/>
      <w:jc w:val="left"/>
    </w:pPr>
    <w:r>
      <w:rPr>
        <w:noProof/>
      </w:rPr>
      <w:drawing>
        <wp:inline distT="0" distB="0" distL="0" distR="0" wp14:anchorId="03CDEDD1" wp14:editId="0E290B86">
          <wp:extent cx="1889125" cy="6939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1F563" w14:textId="77777777" w:rsidR="006608FD" w:rsidRDefault="006608FD" w:rsidP="00F47C9E">
      <w:pPr>
        <w:spacing w:after="0" w:line="240" w:lineRule="auto"/>
      </w:pPr>
      <w:r>
        <w:separator/>
      </w:r>
    </w:p>
  </w:footnote>
  <w:footnote w:type="continuationSeparator" w:id="0">
    <w:p w14:paraId="5E7AA6EC" w14:textId="77777777" w:rsidR="006608FD" w:rsidRDefault="006608FD"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3ECDC1B0">
          <wp:extent cx="1419104" cy="752126"/>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4376" cy="760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22724"/>
    <w:rsid w:val="00031A93"/>
    <w:rsid w:val="0007488A"/>
    <w:rsid w:val="000808BE"/>
    <w:rsid w:val="000903F0"/>
    <w:rsid w:val="00095984"/>
    <w:rsid w:val="00097E9A"/>
    <w:rsid w:val="000A35AE"/>
    <w:rsid w:val="000D2DFC"/>
    <w:rsid w:val="000F6DFF"/>
    <w:rsid w:val="000F7D5D"/>
    <w:rsid w:val="00115247"/>
    <w:rsid w:val="001232D4"/>
    <w:rsid w:val="00147B63"/>
    <w:rsid w:val="001556CF"/>
    <w:rsid w:val="0016409D"/>
    <w:rsid w:val="0017204B"/>
    <w:rsid w:val="0017295B"/>
    <w:rsid w:val="00181C2B"/>
    <w:rsid w:val="001829C9"/>
    <w:rsid w:val="00183542"/>
    <w:rsid w:val="001A1A2F"/>
    <w:rsid w:val="001C651F"/>
    <w:rsid w:val="001D3E4B"/>
    <w:rsid w:val="001E592D"/>
    <w:rsid w:val="001F1AD5"/>
    <w:rsid w:val="002160EA"/>
    <w:rsid w:val="0022300F"/>
    <w:rsid w:val="002363BA"/>
    <w:rsid w:val="002369DD"/>
    <w:rsid w:val="00250F79"/>
    <w:rsid w:val="00262EEC"/>
    <w:rsid w:val="00287226"/>
    <w:rsid w:val="002876CD"/>
    <w:rsid w:val="00290EE3"/>
    <w:rsid w:val="00295DEF"/>
    <w:rsid w:val="002A60F6"/>
    <w:rsid w:val="002B7A07"/>
    <w:rsid w:val="002D59CC"/>
    <w:rsid w:val="002E7BB4"/>
    <w:rsid w:val="002F6AF0"/>
    <w:rsid w:val="00313263"/>
    <w:rsid w:val="0032085B"/>
    <w:rsid w:val="00325609"/>
    <w:rsid w:val="00334589"/>
    <w:rsid w:val="00357A28"/>
    <w:rsid w:val="003630D1"/>
    <w:rsid w:val="00372553"/>
    <w:rsid w:val="00372A54"/>
    <w:rsid w:val="00383FC3"/>
    <w:rsid w:val="00385C9B"/>
    <w:rsid w:val="003C4DDE"/>
    <w:rsid w:val="003D25F0"/>
    <w:rsid w:val="003D54FA"/>
    <w:rsid w:val="003E49BB"/>
    <w:rsid w:val="003F3B2E"/>
    <w:rsid w:val="00405CA7"/>
    <w:rsid w:val="004266AD"/>
    <w:rsid w:val="004326E4"/>
    <w:rsid w:val="00443098"/>
    <w:rsid w:val="004570C9"/>
    <w:rsid w:val="00482FE8"/>
    <w:rsid w:val="004C1CCA"/>
    <w:rsid w:val="004E14F6"/>
    <w:rsid w:val="0050156D"/>
    <w:rsid w:val="005017F8"/>
    <w:rsid w:val="00503B2D"/>
    <w:rsid w:val="00514C0E"/>
    <w:rsid w:val="00522EEF"/>
    <w:rsid w:val="00526965"/>
    <w:rsid w:val="0054362B"/>
    <w:rsid w:val="00545205"/>
    <w:rsid w:val="00546095"/>
    <w:rsid w:val="00554835"/>
    <w:rsid w:val="00576BE8"/>
    <w:rsid w:val="00597193"/>
    <w:rsid w:val="005C3912"/>
    <w:rsid w:val="005C49D7"/>
    <w:rsid w:val="005D0354"/>
    <w:rsid w:val="005E0B19"/>
    <w:rsid w:val="005E70AD"/>
    <w:rsid w:val="005F3D0B"/>
    <w:rsid w:val="006013B6"/>
    <w:rsid w:val="0061070A"/>
    <w:rsid w:val="00613519"/>
    <w:rsid w:val="0062003F"/>
    <w:rsid w:val="0062205C"/>
    <w:rsid w:val="0062436A"/>
    <w:rsid w:val="00631C97"/>
    <w:rsid w:val="00634455"/>
    <w:rsid w:val="006537A4"/>
    <w:rsid w:val="00654133"/>
    <w:rsid w:val="00656AB5"/>
    <w:rsid w:val="006608FD"/>
    <w:rsid w:val="006864FE"/>
    <w:rsid w:val="00686BBC"/>
    <w:rsid w:val="006A603D"/>
    <w:rsid w:val="006C1E32"/>
    <w:rsid w:val="006C598D"/>
    <w:rsid w:val="006D20B4"/>
    <w:rsid w:val="006F4EB5"/>
    <w:rsid w:val="007134C6"/>
    <w:rsid w:val="00726DDD"/>
    <w:rsid w:val="0074444C"/>
    <w:rsid w:val="0074493A"/>
    <w:rsid w:val="00761490"/>
    <w:rsid w:val="007620EE"/>
    <w:rsid w:val="007637C2"/>
    <w:rsid w:val="007656F7"/>
    <w:rsid w:val="00776E95"/>
    <w:rsid w:val="00780EEB"/>
    <w:rsid w:val="00781758"/>
    <w:rsid w:val="007A0604"/>
    <w:rsid w:val="007B5ABE"/>
    <w:rsid w:val="007E0C57"/>
    <w:rsid w:val="007E279A"/>
    <w:rsid w:val="007E7BAB"/>
    <w:rsid w:val="00802EFD"/>
    <w:rsid w:val="00807D90"/>
    <w:rsid w:val="00834094"/>
    <w:rsid w:val="0083448A"/>
    <w:rsid w:val="00835F69"/>
    <w:rsid w:val="00844C47"/>
    <w:rsid w:val="00854550"/>
    <w:rsid w:val="00875305"/>
    <w:rsid w:val="00876B01"/>
    <w:rsid w:val="00894391"/>
    <w:rsid w:val="008A5075"/>
    <w:rsid w:val="008B3865"/>
    <w:rsid w:val="008C34FE"/>
    <w:rsid w:val="008C64D0"/>
    <w:rsid w:val="008F1D21"/>
    <w:rsid w:val="008F3A63"/>
    <w:rsid w:val="008F410C"/>
    <w:rsid w:val="009668ED"/>
    <w:rsid w:val="0099334D"/>
    <w:rsid w:val="009977C0"/>
    <w:rsid w:val="009B6153"/>
    <w:rsid w:val="009F3512"/>
    <w:rsid w:val="00A039F1"/>
    <w:rsid w:val="00A16C0A"/>
    <w:rsid w:val="00A32876"/>
    <w:rsid w:val="00A47C61"/>
    <w:rsid w:val="00A52CC2"/>
    <w:rsid w:val="00A60853"/>
    <w:rsid w:val="00A6511B"/>
    <w:rsid w:val="00A87711"/>
    <w:rsid w:val="00A8778B"/>
    <w:rsid w:val="00A92C77"/>
    <w:rsid w:val="00A9638D"/>
    <w:rsid w:val="00AA60EA"/>
    <w:rsid w:val="00AC6BC7"/>
    <w:rsid w:val="00AE4D73"/>
    <w:rsid w:val="00AE7D87"/>
    <w:rsid w:val="00B250D3"/>
    <w:rsid w:val="00B33CBD"/>
    <w:rsid w:val="00B379F0"/>
    <w:rsid w:val="00B555FA"/>
    <w:rsid w:val="00B71EFF"/>
    <w:rsid w:val="00B76AC3"/>
    <w:rsid w:val="00B77FE0"/>
    <w:rsid w:val="00BA02B0"/>
    <w:rsid w:val="00BB3B89"/>
    <w:rsid w:val="00BB4695"/>
    <w:rsid w:val="00BB5B58"/>
    <w:rsid w:val="00BB6D6B"/>
    <w:rsid w:val="00BF05A1"/>
    <w:rsid w:val="00BF4C9D"/>
    <w:rsid w:val="00BF61C9"/>
    <w:rsid w:val="00BF6C71"/>
    <w:rsid w:val="00BF7057"/>
    <w:rsid w:val="00C01DA5"/>
    <w:rsid w:val="00C02153"/>
    <w:rsid w:val="00C25583"/>
    <w:rsid w:val="00C4008C"/>
    <w:rsid w:val="00C41B01"/>
    <w:rsid w:val="00C451E7"/>
    <w:rsid w:val="00CA7502"/>
    <w:rsid w:val="00CB59E9"/>
    <w:rsid w:val="00CE5732"/>
    <w:rsid w:val="00D07189"/>
    <w:rsid w:val="00D26F13"/>
    <w:rsid w:val="00D5663A"/>
    <w:rsid w:val="00D64863"/>
    <w:rsid w:val="00D66874"/>
    <w:rsid w:val="00D673D0"/>
    <w:rsid w:val="00D70808"/>
    <w:rsid w:val="00D80BF3"/>
    <w:rsid w:val="00D96F02"/>
    <w:rsid w:val="00DA1CC7"/>
    <w:rsid w:val="00DA29CA"/>
    <w:rsid w:val="00DA49CA"/>
    <w:rsid w:val="00DA76B2"/>
    <w:rsid w:val="00DB56E0"/>
    <w:rsid w:val="00DB70E8"/>
    <w:rsid w:val="00DC1636"/>
    <w:rsid w:val="00DC1D02"/>
    <w:rsid w:val="00DD1843"/>
    <w:rsid w:val="00DE7025"/>
    <w:rsid w:val="00E016D2"/>
    <w:rsid w:val="00E058B9"/>
    <w:rsid w:val="00E53966"/>
    <w:rsid w:val="00E6244F"/>
    <w:rsid w:val="00E83FC2"/>
    <w:rsid w:val="00EA179F"/>
    <w:rsid w:val="00EA3283"/>
    <w:rsid w:val="00ED2A2D"/>
    <w:rsid w:val="00EE2480"/>
    <w:rsid w:val="00EE5A7C"/>
    <w:rsid w:val="00EF0C87"/>
    <w:rsid w:val="00F1558D"/>
    <w:rsid w:val="00F26AFE"/>
    <w:rsid w:val="00F47C9E"/>
    <w:rsid w:val="00F74409"/>
    <w:rsid w:val="00F74D0B"/>
    <w:rsid w:val="00F81459"/>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vasionicral.com/"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pPr algn="just"/>
          <a:r>
            <a:rPr lang="it-IT" sz="1000">
              <a:solidFill>
                <a:schemeClr val="tx1"/>
              </a:solidFill>
            </a:rPr>
            <a:t>Viaggio per e dalla Puglia</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1986B0CB-4D46-44FA-9489-5BEAA1DEA259}">
      <dgm:prSet custT="1"/>
      <dgm:spPr/>
      <dgm:t>
        <a:bodyPr/>
        <a:lstStyle/>
        <a:p>
          <a:pPr algn="just"/>
          <a:r>
            <a:rPr lang="it-IT" sz="1000">
              <a:solidFill>
                <a:schemeClr val="tx1"/>
              </a:solidFill>
            </a:rPr>
            <a:t> 7 notti con trattamento di mezza pensione in hotel 4*centrale a Lecce</a:t>
          </a:r>
        </a:p>
      </dgm:t>
    </dgm:pt>
    <dgm:pt modelId="{DBE925B6-5E16-4EBE-80C1-9A08495D9361}" type="parTrans" cxnId="{BDF47F13-EC8D-44F9-BC33-5C691E25BDA8}">
      <dgm:prSet/>
      <dgm:spPr/>
      <dgm:t>
        <a:bodyPr/>
        <a:lstStyle/>
        <a:p>
          <a:endParaRPr lang="it-IT"/>
        </a:p>
      </dgm:t>
    </dgm:pt>
    <dgm:pt modelId="{FE5A04AF-B7AA-4F8B-90D4-46848DCA3161}" type="sibTrans" cxnId="{BDF47F13-EC8D-44F9-BC33-5C691E25BDA8}">
      <dgm:prSet/>
      <dgm:spPr/>
      <dgm:t>
        <a:bodyPr/>
        <a:lstStyle/>
        <a:p>
          <a:endParaRPr lang="it-IT"/>
        </a:p>
      </dgm:t>
    </dgm:pt>
    <dgm:pt modelId="{CB0EEBB1-CE0D-4EC1-ABDB-EB760C1494D1}">
      <dgm:prSet custT="1"/>
      <dgm:spPr/>
      <dgm:t>
        <a:bodyPr/>
        <a:lstStyle/>
        <a:p>
          <a:pPr algn="just"/>
          <a:r>
            <a:rPr lang="it-IT" sz="1000">
              <a:solidFill>
                <a:schemeClr val="tx1"/>
              </a:solidFill>
            </a:rPr>
            <a:t>Tutto ciò che non è specificamente menzionato ne “La quota comprende".</a:t>
          </a:r>
        </a:p>
      </dgm:t>
    </dgm:pt>
    <dgm:pt modelId="{8AD7A786-F666-4F48-B4A2-13A9286E1C7C}" type="parTrans" cxnId="{BE43895E-9792-4A35-B8E5-0DB100E46D86}">
      <dgm:prSet/>
      <dgm:spPr/>
      <dgm:t>
        <a:bodyPr/>
        <a:lstStyle/>
        <a:p>
          <a:endParaRPr lang="it-IT"/>
        </a:p>
      </dgm:t>
    </dgm:pt>
    <dgm:pt modelId="{0ED4C78A-E154-4EA1-BDD8-5758255C57C7}" type="sibTrans" cxnId="{BE43895E-9792-4A35-B8E5-0DB100E46D86}">
      <dgm:prSet/>
      <dgm:spPr/>
      <dgm:t>
        <a:bodyPr/>
        <a:lstStyle/>
        <a:p>
          <a:endParaRPr lang="it-IT"/>
        </a:p>
      </dgm:t>
    </dgm:pt>
    <dgm:pt modelId="{78F4E9B4-89B0-4BCF-8313-42CC3A2F0A23}">
      <dgm:prSet custT="1"/>
      <dgm:spPr/>
      <dgm:t>
        <a:bodyPr/>
        <a:lstStyle/>
        <a:p>
          <a:pPr algn="l"/>
          <a:endParaRPr lang="it-IT" sz="1000">
            <a:solidFill>
              <a:schemeClr val="tx1"/>
            </a:solidFill>
          </a:endParaRPr>
        </a:p>
      </dgm:t>
    </dgm:pt>
    <dgm:pt modelId="{B1B9B936-E45C-430A-9375-685DB369627C}" type="parTrans" cxnId="{85EB34C8-6CB8-4EE3-BA07-C474D071E068}">
      <dgm:prSet/>
      <dgm:spPr/>
      <dgm:t>
        <a:bodyPr/>
        <a:lstStyle/>
        <a:p>
          <a:endParaRPr lang="it-IT"/>
        </a:p>
      </dgm:t>
    </dgm:pt>
    <dgm:pt modelId="{26E9F0CB-ADF8-4D29-9747-ACE93CD6FECE}" type="sibTrans" cxnId="{85EB34C8-6CB8-4EE3-BA07-C474D071E068}">
      <dgm:prSet/>
      <dgm:spPr/>
      <dgm:t>
        <a:bodyPr/>
        <a:lstStyle/>
        <a:p>
          <a:endParaRPr lang="it-IT"/>
        </a:p>
      </dgm:t>
    </dgm:pt>
    <dgm:pt modelId="{316BA1F5-9B19-4752-83B5-83C307291AD0}">
      <dgm:prSet custT="1"/>
      <dgm:spPr/>
      <dgm:t>
        <a:bodyPr/>
        <a:lstStyle/>
        <a:p>
          <a:pPr algn="just"/>
          <a:endParaRPr lang="it-IT" sz="1000">
            <a:solidFill>
              <a:schemeClr val="tx1"/>
            </a:solidFill>
          </a:endParaRPr>
        </a:p>
      </dgm:t>
    </dgm:pt>
    <dgm:pt modelId="{35CD79F4-8934-4B43-B57B-B46D2F143903}" type="parTrans" cxnId="{9ADF3C89-D79D-45F8-9537-674873F6A908}">
      <dgm:prSet/>
      <dgm:spPr/>
      <dgm:t>
        <a:bodyPr/>
        <a:lstStyle/>
        <a:p>
          <a:endParaRPr lang="it-IT"/>
        </a:p>
      </dgm:t>
    </dgm:pt>
    <dgm:pt modelId="{F4005B18-EB10-4074-BD8A-8FAE45B1A6B6}" type="sibTrans" cxnId="{9ADF3C89-D79D-45F8-9537-674873F6A908}">
      <dgm:prSet/>
      <dgm:spPr/>
      <dgm:t>
        <a:bodyPr/>
        <a:lstStyle/>
        <a:p>
          <a:endParaRPr lang="it-IT"/>
        </a:p>
      </dgm:t>
    </dgm:pt>
    <dgm:pt modelId="{91EC1A37-D779-4D3A-814B-5EC34D6BF556}">
      <dgm:prSet custT="1"/>
      <dgm:spPr/>
      <dgm:t>
        <a:bodyPr/>
        <a:lstStyle/>
        <a:p>
          <a:pPr algn="just"/>
          <a:endParaRPr lang="it-IT" sz="1000">
            <a:solidFill>
              <a:schemeClr val="tx1"/>
            </a:solidFill>
          </a:endParaRPr>
        </a:p>
      </dgm:t>
    </dgm:pt>
    <dgm:pt modelId="{7F4B642D-7B8D-4530-8084-4101ABF3D4FF}" type="parTrans" cxnId="{ACF3FB0C-B691-4C97-A665-D09AC7D0FC0D}">
      <dgm:prSet/>
      <dgm:spPr/>
      <dgm:t>
        <a:bodyPr/>
        <a:lstStyle/>
        <a:p>
          <a:endParaRPr lang="it-IT"/>
        </a:p>
      </dgm:t>
    </dgm:pt>
    <dgm:pt modelId="{AEBAFD9E-41AA-461D-9E77-BE58030BEAC1}" type="sibTrans" cxnId="{ACF3FB0C-B691-4C97-A665-D09AC7D0FC0D}">
      <dgm:prSet/>
      <dgm:spPr/>
      <dgm:t>
        <a:bodyPr/>
        <a:lstStyle/>
        <a:p>
          <a:endParaRPr lang="it-IT"/>
        </a:p>
      </dgm:t>
    </dgm:pt>
    <dgm:pt modelId="{ADCE6530-BFC2-47BB-854A-5B2D49EBEFCE}">
      <dgm:prSet custT="1"/>
      <dgm:spPr/>
      <dgm:t>
        <a:bodyPr/>
        <a:lstStyle/>
        <a:p>
          <a:pPr algn="just"/>
          <a:r>
            <a:rPr lang="it-IT" sz="1000">
              <a:solidFill>
                <a:schemeClr val="tx1"/>
              </a:solidFill>
            </a:rPr>
            <a:t>Cocktail di benvenuto in hotel</a:t>
          </a:r>
        </a:p>
      </dgm:t>
    </dgm:pt>
    <dgm:pt modelId="{11BE8D9C-DB47-4F35-AF69-A5D750CABCF6}" type="parTrans" cxnId="{81420F77-4B6B-424F-92DD-4F4B26D38E86}">
      <dgm:prSet/>
      <dgm:spPr/>
      <dgm:t>
        <a:bodyPr/>
        <a:lstStyle/>
        <a:p>
          <a:endParaRPr lang="it-IT"/>
        </a:p>
      </dgm:t>
    </dgm:pt>
    <dgm:pt modelId="{6823C775-BEFF-4A9C-81DA-7CD4771816D7}" type="sibTrans" cxnId="{81420F77-4B6B-424F-92DD-4F4B26D38E86}">
      <dgm:prSet/>
      <dgm:spPr/>
      <dgm:t>
        <a:bodyPr/>
        <a:lstStyle/>
        <a:p>
          <a:endParaRPr lang="it-IT"/>
        </a:p>
      </dgm:t>
    </dgm:pt>
    <dgm:pt modelId="{C676D4FC-69DB-4DB1-9C20-AA2097855E46}">
      <dgm:prSet custT="1"/>
      <dgm:spPr/>
      <dgm:t>
        <a:bodyPr/>
        <a:lstStyle/>
        <a:p>
          <a:pPr algn="just"/>
          <a:r>
            <a:rPr lang="it-IT" sz="1000">
              <a:solidFill>
                <a:schemeClr val="tx1"/>
              </a:solidFill>
            </a:rPr>
            <a:t>Riunione informativa con il nostro responsabile il primo giorno</a:t>
          </a:r>
        </a:p>
      </dgm:t>
    </dgm:pt>
    <dgm:pt modelId="{57F1B48F-6C52-4803-820F-0DB77E0B2A20}" type="parTrans" cxnId="{4949C910-58B1-47EA-BD70-A52DA69FB39C}">
      <dgm:prSet/>
      <dgm:spPr/>
      <dgm:t>
        <a:bodyPr/>
        <a:lstStyle/>
        <a:p>
          <a:endParaRPr lang="it-IT"/>
        </a:p>
      </dgm:t>
    </dgm:pt>
    <dgm:pt modelId="{50867F88-5DC9-44A7-B9D2-4256E02456B8}" type="sibTrans" cxnId="{4949C910-58B1-47EA-BD70-A52DA69FB39C}">
      <dgm:prSet/>
      <dgm:spPr/>
      <dgm:t>
        <a:bodyPr/>
        <a:lstStyle/>
        <a:p>
          <a:endParaRPr lang="it-IT"/>
        </a:p>
      </dgm:t>
    </dgm:pt>
    <dgm:pt modelId="{A087BD51-76D6-437F-82DF-493E80982A7C}">
      <dgm:prSet custT="1"/>
      <dgm:spPr/>
      <dgm:t>
        <a:bodyPr/>
        <a:lstStyle/>
        <a:p>
          <a:pPr algn="just"/>
          <a:r>
            <a:rPr lang="it-IT" sz="1000">
              <a:solidFill>
                <a:schemeClr val="tx1"/>
              </a:solidFill>
            </a:rPr>
            <a:t>4 trasferimenti verso le località balneari indicate con pick-up prestabiliti </a:t>
          </a:r>
        </a:p>
      </dgm:t>
    </dgm:pt>
    <dgm:pt modelId="{1C7C646E-D775-48D5-9892-70CBECAA6F48}" type="parTrans" cxnId="{DE8722EC-53D0-4420-B187-667F794B1677}">
      <dgm:prSet/>
      <dgm:spPr/>
      <dgm:t>
        <a:bodyPr/>
        <a:lstStyle/>
        <a:p>
          <a:endParaRPr lang="it-IT"/>
        </a:p>
      </dgm:t>
    </dgm:pt>
    <dgm:pt modelId="{573D5BC8-C202-41B0-925D-90E1CD76E60F}" type="sibTrans" cxnId="{DE8722EC-53D0-4420-B187-667F794B1677}">
      <dgm:prSet/>
      <dgm:spPr/>
      <dgm:t>
        <a:bodyPr/>
        <a:lstStyle/>
        <a:p>
          <a:endParaRPr lang="it-IT"/>
        </a:p>
      </dgm:t>
    </dgm:pt>
    <dgm:pt modelId="{58A0FA32-EEF2-46D8-9F13-EDB3E30F0742}">
      <dgm:prSet custT="1"/>
      <dgm:spPr/>
      <dgm:t>
        <a:bodyPr/>
        <a:lstStyle/>
        <a:p>
          <a:pPr algn="just"/>
          <a:r>
            <a:rPr lang="it-IT" sz="1000">
              <a:solidFill>
                <a:schemeClr val="tx1"/>
              </a:solidFill>
            </a:rPr>
            <a:t>Escursione con guida professionale ad Alberobello ed Ostuni</a:t>
          </a:r>
        </a:p>
      </dgm:t>
    </dgm:pt>
    <dgm:pt modelId="{F9CE6401-5802-493D-BFEA-C7B8E51130A0}" type="parTrans" cxnId="{5CC4C817-EBF0-402D-BF15-FB0943451204}">
      <dgm:prSet/>
      <dgm:spPr/>
      <dgm:t>
        <a:bodyPr/>
        <a:lstStyle/>
        <a:p>
          <a:endParaRPr lang="it-IT"/>
        </a:p>
      </dgm:t>
    </dgm:pt>
    <dgm:pt modelId="{D612FF4F-5F98-46BB-8D8D-536F80BBBB3C}" type="sibTrans" cxnId="{5CC4C817-EBF0-402D-BF15-FB0943451204}">
      <dgm:prSet/>
      <dgm:spPr/>
      <dgm:t>
        <a:bodyPr/>
        <a:lstStyle/>
        <a:p>
          <a:endParaRPr lang="it-IT"/>
        </a:p>
      </dgm:t>
    </dgm:pt>
    <dgm:pt modelId="{E9F166E9-2731-483B-8EDB-4D18CFEE8306}">
      <dgm:prSet custT="1"/>
      <dgm:spPr/>
      <dgm:t>
        <a:bodyPr/>
        <a:lstStyle/>
        <a:p>
          <a:pPr algn="just"/>
          <a:r>
            <a:rPr lang="it-IT" sz="1000">
              <a:solidFill>
                <a:schemeClr val="tx1"/>
              </a:solidFill>
            </a:rPr>
            <a:t>Escursione con guida professionale a Matera</a:t>
          </a:r>
        </a:p>
      </dgm:t>
    </dgm:pt>
    <dgm:pt modelId="{74291CAE-828B-4E79-BF53-C31BFC03118E}" type="parTrans" cxnId="{8FFFCC2C-91D9-4166-915E-33F54A65C278}">
      <dgm:prSet/>
      <dgm:spPr/>
      <dgm:t>
        <a:bodyPr/>
        <a:lstStyle/>
        <a:p>
          <a:endParaRPr lang="it-IT"/>
        </a:p>
      </dgm:t>
    </dgm:pt>
    <dgm:pt modelId="{C4B03BFF-3215-4A0E-B209-69E83C017E3F}" type="sibTrans" cxnId="{8FFFCC2C-91D9-4166-915E-33F54A65C278}">
      <dgm:prSet/>
      <dgm:spPr/>
      <dgm:t>
        <a:bodyPr/>
        <a:lstStyle/>
        <a:p>
          <a:endParaRPr lang="it-IT"/>
        </a:p>
      </dgm:t>
    </dgm:pt>
    <dgm:pt modelId="{702FA891-6199-4212-996A-B1DCDD1489E7}">
      <dgm:prSet custT="1"/>
      <dgm:spPr/>
      <dgm:t>
        <a:bodyPr/>
        <a:lstStyle/>
        <a:p>
          <a:pPr algn="just"/>
          <a:r>
            <a:rPr lang="it-IT" sz="1000">
              <a:solidFill>
                <a:schemeClr val="tx1"/>
              </a:solidFill>
            </a:rPr>
            <a:t>Servizio Concierge e Assistenza Telefonica in loco</a:t>
          </a:r>
        </a:p>
      </dgm:t>
    </dgm:pt>
    <dgm:pt modelId="{184146A6-27B9-4EF9-ACC4-C8D8A6AAA4DA}" type="parTrans" cxnId="{E3F4CA8C-2E7F-43CE-A193-D1859F7222B3}">
      <dgm:prSet/>
      <dgm:spPr/>
      <dgm:t>
        <a:bodyPr/>
        <a:lstStyle/>
        <a:p>
          <a:endParaRPr lang="it-IT"/>
        </a:p>
      </dgm:t>
    </dgm:pt>
    <dgm:pt modelId="{46CE6731-932C-4552-9A4E-07DD95CA588B}" type="sibTrans" cxnId="{E3F4CA8C-2E7F-43CE-A193-D1859F7222B3}">
      <dgm:prSet/>
      <dgm:spPr/>
      <dgm:t>
        <a:bodyPr/>
        <a:lstStyle/>
        <a:p>
          <a:endParaRPr lang="it-IT"/>
        </a:p>
      </dgm:t>
    </dgm:pt>
    <dgm:pt modelId="{64E3AB79-7FC9-4392-B402-8FEFB2E1DA49}">
      <dgm:prSet custT="1"/>
      <dgm:spPr/>
      <dgm:t>
        <a:bodyPr/>
        <a:lstStyle/>
        <a:p>
          <a:pPr algn="just"/>
          <a:endParaRPr lang="it-IT" sz="1000">
            <a:solidFill>
              <a:schemeClr val="tx1"/>
            </a:solidFill>
          </a:endParaRPr>
        </a:p>
      </dgm:t>
    </dgm:pt>
    <dgm:pt modelId="{1BB3C085-419D-43B4-A49E-2A313C689DB3}" type="parTrans" cxnId="{5FAA7798-1F76-4830-90C7-56E572057587}">
      <dgm:prSet/>
      <dgm:spPr/>
      <dgm:t>
        <a:bodyPr/>
        <a:lstStyle/>
        <a:p>
          <a:endParaRPr lang="it-IT"/>
        </a:p>
      </dgm:t>
    </dgm:pt>
    <dgm:pt modelId="{D7BBDE82-A04B-43D4-9A9E-2CA5E0DC8672}" type="sibTrans" cxnId="{5FAA7798-1F76-4830-90C7-56E572057587}">
      <dgm:prSet/>
      <dgm:spPr/>
      <dgm:t>
        <a:bodyPr/>
        <a:lstStyle/>
        <a:p>
          <a:endParaRPr lang="it-IT"/>
        </a:p>
      </dgm:t>
    </dgm:pt>
    <dgm:pt modelId="{BDCEF11D-FEE5-4D8A-A999-9A7AD58AA3D5}">
      <dgm:prSet custT="1"/>
      <dgm:spPr/>
      <dgm:t>
        <a:bodyPr/>
        <a:lstStyle/>
        <a:p>
          <a:pPr algn="just"/>
          <a:r>
            <a:rPr lang="it-IT" sz="1000">
              <a:solidFill>
                <a:schemeClr val="tx1"/>
              </a:solidFill>
            </a:rPr>
            <a:t>Tutti i pranzi</a:t>
          </a:r>
        </a:p>
      </dgm:t>
    </dgm:pt>
    <dgm:pt modelId="{1DE136C0-F4AC-4AF0-A019-A2ED5A92CF84}" type="parTrans" cxnId="{FDEA0055-4871-4FB5-AB36-8161220CE25A}">
      <dgm:prSet/>
      <dgm:spPr/>
      <dgm:t>
        <a:bodyPr/>
        <a:lstStyle/>
        <a:p>
          <a:endParaRPr lang="it-IT"/>
        </a:p>
      </dgm:t>
    </dgm:pt>
    <dgm:pt modelId="{9974E5AE-4F0F-4681-BEBB-E2D13AE0486B}" type="sibTrans" cxnId="{FDEA0055-4871-4FB5-AB36-8161220CE25A}">
      <dgm:prSet/>
      <dgm:spPr/>
      <dgm:t>
        <a:bodyPr/>
        <a:lstStyle/>
        <a:p>
          <a:endParaRPr lang="it-IT"/>
        </a:p>
      </dgm:t>
    </dgm:pt>
    <dgm:pt modelId="{2F32F6BC-629B-4908-9ABB-15F294A78789}">
      <dgm:prSet custT="1"/>
      <dgm:spPr/>
      <dgm:t>
        <a:bodyPr/>
        <a:lstStyle/>
        <a:p>
          <a:pPr algn="just"/>
          <a:r>
            <a:rPr lang="it-IT" sz="1000">
              <a:solidFill>
                <a:schemeClr val="tx1"/>
              </a:solidFill>
            </a:rPr>
            <a:t>Le bevande ai pasti</a:t>
          </a:r>
        </a:p>
      </dgm:t>
    </dgm:pt>
    <dgm:pt modelId="{510F25C5-2C1B-49C3-9CF3-2A0B66160745}" type="parTrans" cxnId="{8A1A7EA5-044B-4020-B693-4A878E3AF876}">
      <dgm:prSet/>
      <dgm:spPr/>
      <dgm:t>
        <a:bodyPr/>
        <a:lstStyle/>
        <a:p>
          <a:endParaRPr lang="it-IT"/>
        </a:p>
      </dgm:t>
    </dgm:pt>
    <dgm:pt modelId="{6FED9F64-0823-4CCD-B230-128287D04F8B}" type="sibTrans" cxnId="{8A1A7EA5-044B-4020-B693-4A878E3AF876}">
      <dgm:prSet/>
      <dgm:spPr/>
      <dgm:t>
        <a:bodyPr/>
        <a:lstStyle/>
        <a:p>
          <a:endParaRPr lang="it-IT"/>
        </a:p>
      </dgm:t>
    </dgm:pt>
    <dgm:pt modelId="{E5600702-9E45-4E7F-B83E-D3208385EDD9}">
      <dgm:prSet custT="1"/>
      <dgm:spPr/>
      <dgm:t>
        <a:bodyPr/>
        <a:lstStyle/>
        <a:p>
          <a:pPr algn="just"/>
          <a:r>
            <a:rPr lang="it-IT" sz="1000">
              <a:solidFill>
                <a:schemeClr val="tx1"/>
              </a:solidFill>
            </a:rPr>
            <a:t>Prenotazione negli stabilimenti balneari (saranno consigliati 2 o più stabilimenti per ogni spiaggia visitata)</a:t>
          </a:r>
        </a:p>
      </dgm:t>
    </dgm:pt>
    <dgm:pt modelId="{BDD65A8B-7F71-465D-854E-5E7C69109822}" type="parTrans" cxnId="{D297FAA0-15DE-4C0D-A12D-ECD67ADB48F5}">
      <dgm:prSet/>
      <dgm:spPr/>
      <dgm:t>
        <a:bodyPr/>
        <a:lstStyle/>
        <a:p>
          <a:endParaRPr lang="it-IT"/>
        </a:p>
      </dgm:t>
    </dgm:pt>
    <dgm:pt modelId="{2F85D881-731B-4EC0-90CC-C98ED8B8CF5B}" type="sibTrans" cxnId="{D297FAA0-15DE-4C0D-A12D-ECD67ADB48F5}">
      <dgm:prSet/>
      <dgm:spPr/>
      <dgm:t>
        <a:bodyPr/>
        <a:lstStyle/>
        <a:p>
          <a:endParaRPr lang="it-IT"/>
        </a:p>
      </dgm:t>
    </dgm:pt>
    <dgm:pt modelId="{B17C1EB0-33E2-4F4A-8DF1-BAD19225EB79}">
      <dgm:prSet custT="1"/>
      <dgm:spPr/>
      <dgm:t>
        <a:bodyPr/>
        <a:lstStyle/>
        <a:p>
          <a:pPr algn="just"/>
          <a:r>
            <a:rPr lang="it-IT" sz="1000">
              <a:solidFill>
                <a:schemeClr val="tx1"/>
              </a:solidFill>
            </a:rPr>
            <a:t>Eventuali ingressi a siti e monumenti durante le escursioni </a:t>
          </a:r>
        </a:p>
      </dgm:t>
    </dgm:pt>
    <dgm:pt modelId="{E31ABC5A-2592-45E6-8C36-6643BA0382A5}" type="parTrans" cxnId="{CF48D834-2097-46C5-969B-67232ACBFD94}">
      <dgm:prSet/>
      <dgm:spPr/>
      <dgm:t>
        <a:bodyPr/>
        <a:lstStyle/>
        <a:p>
          <a:endParaRPr lang="it-IT"/>
        </a:p>
      </dgm:t>
    </dgm:pt>
    <dgm:pt modelId="{A8145718-A8E6-4077-90BB-EC14C11A6841}" type="sibTrans" cxnId="{CF48D834-2097-46C5-969B-67232ACBFD94}">
      <dgm:prSet/>
      <dgm:spPr/>
      <dgm:t>
        <a:bodyPr/>
        <a:lstStyle/>
        <a:p>
          <a:endParaRPr lang="it-IT"/>
        </a:p>
      </dgm:t>
    </dgm:pt>
    <dgm:pt modelId="{0C314264-1521-4E4F-B633-3A51DAEA31DF}">
      <dgm:prSet custT="1"/>
      <dgm:spPr/>
      <dgm:t>
        <a:bodyPr/>
        <a:lstStyle/>
        <a:p>
          <a:pPr algn="just"/>
          <a:r>
            <a:rPr lang="it-IT" sz="1000">
              <a:solidFill>
                <a:schemeClr val="tx1"/>
              </a:solidFill>
            </a:rPr>
            <a:t>Tassa di soggiorno a Lecce</a:t>
          </a:r>
        </a:p>
      </dgm:t>
    </dgm:pt>
    <dgm:pt modelId="{44747A9B-58D2-4C64-AC50-ADCC1E63CED0}" type="parTrans" cxnId="{7BD0CDD5-09A5-4101-8FED-9F555AF5E983}">
      <dgm:prSet/>
      <dgm:spPr/>
      <dgm:t>
        <a:bodyPr/>
        <a:lstStyle/>
        <a:p>
          <a:endParaRPr lang="it-IT"/>
        </a:p>
      </dgm:t>
    </dgm:pt>
    <dgm:pt modelId="{D12F69C6-2CDB-465B-846D-8E73215BF1C4}" type="sibTrans" cxnId="{7BD0CDD5-09A5-4101-8FED-9F555AF5E983}">
      <dgm:prSet/>
      <dgm:spPr/>
      <dgm:t>
        <a:bodyPr/>
        <a:lstStyle/>
        <a:p>
          <a:endParaRPr lang="it-IT"/>
        </a:p>
      </dgm:t>
    </dgm:pt>
    <dgm:pt modelId="{833A64BB-C701-4F5E-B5F8-F3D54A381F41}">
      <dgm:prSet custT="1"/>
      <dgm:spPr/>
      <dgm:t>
        <a:bodyPr/>
        <a:lstStyle/>
        <a:p>
          <a:pPr algn="just"/>
          <a:r>
            <a:rPr lang="it-IT" sz="1000">
              <a:solidFill>
                <a:schemeClr val="tx1"/>
              </a:solidFill>
            </a:rPr>
            <a:t>Trasferimenti Aeroporto/Stazione – Hotel e vic. in arrivo e partenza</a:t>
          </a:r>
        </a:p>
      </dgm:t>
    </dgm:pt>
    <dgm:pt modelId="{444FC772-CA9B-4893-8D9E-601C712D9E8B}" type="parTrans" cxnId="{3E2DF5C6-8BB8-4845-878A-166897EF51DD}">
      <dgm:prSet/>
      <dgm:spPr/>
      <dgm:t>
        <a:bodyPr/>
        <a:lstStyle/>
        <a:p>
          <a:endParaRPr lang="it-IT"/>
        </a:p>
      </dgm:t>
    </dgm:pt>
    <dgm:pt modelId="{7DB63BA9-1840-4064-A860-5C919C740DEF}" type="sibTrans" cxnId="{3E2DF5C6-8BB8-4845-878A-166897EF51DD}">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pt>
    <dgm:pt modelId="{865E7287-51CB-44C9-A58F-41CDFDFEBEC0}" type="pres">
      <dgm:prSet presAssocID="{32D9EFA5-D2E2-4E0B-AC23-FA8989E7CF9E}" presName="dot1" presStyleLbl="alignNode1" presStyleIdx="0" presStyleCnt="10" custLinFactX="600000" custLinFactY="400000" custLinFactNeighborX="649177" custLinFactNeighborY="441193"/>
      <dgm:spPr/>
    </dgm:pt>
    <dgm:pt modelId="{E615ED71-03DB-4557-AE2F-2D7179C6E40E}" type="pres">
      <dgm:prSet presAssocID="{32D9EFA5-D2E2-4E0B-AC23-FA8989E7CF9E}" presName="dot2" presStyleLbl="alignNode1" presStyleIdx="1" presStyleCnt="10" custLinFactX="600000" custLinFactY="283603" custLinFactNeighborX="662643" custLinFactNeighborY="300000"/>
      <dgm:spPr/>
    </dgm:pt>
    <dgm:pt modelId="{7BA5F20D-826D-4701-9890-89A01EB9BFB2}" type="pres">
      <dgm:prSet presAssocID="{32D9EFA5-D2E2-4E0B-AC23-FA8989E7CF9E}" presName="dot3" presStyleLbl="alignNode1" presStyleIdx="2" presStyleCnt="10" custLinFactX="600000" custLinFactY="152400" custLinFactNeighborX="649116" custLinFactNeighborY="200000"/>
      <dgm:spPr/>
    </dgm:pt>
    <dgm:pt modelId="{74EB2E8F-5904-4168-8B27-0DABB3AE8BCD}" type="pres">
      <dgm:prSet presAssocID="{32D9EFA5-D2E2-4E0B-AC23-FA8989E7CF9E}" presName="dotArrow1" presStyleLbl="alignNode1" presStyleIdx="3" presStyleCnt="10"/>
      <dgm:spPr/>
    </dgm:pt>
    <dgm:pt modelId="{6F58C7ED-1261-47E1-848D-67892ECC688E}" type="pres">
      <dgm:prSet presAssocID="{32D9EFA5-D2E2-4E0B-AC23-FA8989E7CF9E}" presName="dotArrow2" presStyleLbl="alignNode1" presStyleIdx="4" presStyleCnt="10"/>
      <dgm:spPr/>
    </dgm:pt>
    <dgm:pt modelId="{407584A5-5333-442D-82EA-D7C280C30B4F}" type="pres">
      <dgm:prSet presAssocID="{32D9EFA5-D2E2-4E0B-AC23-FA8989E7CF9E}" presName="dotArrow3" presStyleLbl="alignNode1" presStyleIdx="5" presStyleCnt="10"/>
      <dgm:spPr/>
    </dgm:pt>
    <dgm:pt modelId="{3215073F-F1BE-499F-89C1-B30AEF2C2013}" type="pres">
      <dgm:prSet presAssocID="{32D9EFA5-D2E2-4E0B-AC23-FA8989E7CF9E}" presName="dotArrow4" presStyleLbl="alignNode1" presStyleIdx="6" presStyleCnt="10"/>
      <dgm:spPr/>
    </dgm:pt>
    <dgm:pt modelId="{10D91708-68B6-4486-8E93-342881ABAE96}" type="pres">
      <dgm:prSet presAssocID="{32D9EFA5-D2E2-4E0B-AC23-FA8989E7CF9E}" presName="dotArrow5" presStyleLbl="alignNode1" presStyleIdx="7" presStyleCnt="10"/>
      <dgm:spPr/>
    </dgm:pt>
    <dgm:pt modelId="{1DE26DB4-16C9-4F7A-9000-903462F58C1F}" type="pres">
      <dgm:prSet presAssocID="{32D9EFA5-D2E2-4E0B-AC23-FA8989E7CF9E}" presName="dotArrow6" presStyleLbl="alignNode1" presStyleIdx="8" presStyleCnt="10"/>
      <dgm:spPr/>
    </dgm:pt>
    <dgm:pt modelId="{68D8D1C1-BD40-4F96-BEBA-39987B2CA5DC}" type="pres">
      <dgm:prSet presAssocID="{32D9EFA5-D2E2-4E0B-AC23-FA8989E7CF9E}" presName="dotArrow7" presStyleLbl="alignNode1" presStyleIdx="9" presStyleCnt="10"/>
      <dgm:spPr/>
    </dgm:pt>
    <dgm:pt modelId="{F79DD96A-273F-4AB2-A84E-A6494F390F91}" type="pres">
      <dgm:prSet presAssocID="{2846BB9D-E2D2-48C3-B0AB-1D84810A805A}" presName="parTx1" presStyleLbl="node1" presStyleIdx="0" presStyleCnt="2" custScaleX="96949" custScaleY="64440" custLinFactNeighborX="90303" custLinFactNeighborY="65432"/>
      <dgm:spPr/>
    </dgm:pt>
    <dgm:pt modelId="{DE346E32-7D5F-47D1-AA8D-89CA499A85FB}" type="pres">
      <dgm:prSet presAssocID="{2846BB9D-E2D2-48C3-B0AB-1D84810A805A}" presName="desTx1" presStyleLbl="revTx" presStyleIdx="0" presStyleCnt="2" custScaleX="117606" custScaleY="261324" custLinFactX="-20881" custLinFactNeighborX="-100000" custLinFactNeighborY="-90875">
        <dgm:presLayoutVars>
          <dgm:bulletEnabled val="1"/>
        </dgm:presLayoutVars>
      </dgm:prSet>
      <dgm:spPr/>
    </dgm:pt>
    <dgm:pt modelId="{28AA57E8-3AC5-478C-BC50-FFB3E0ADB94B}" type="pres">
      <dgm:prSet presAssocID="{7ABAF233-5D6E-4195-8DBC-1CBDD8CA3DCA}" presName="picture1" presStyleCnt="0"/>
      <dgm:spPr/>
    </dgm:pt>
    <dgm:pt modelId="{924424F8-734D-41AB-8C06-2A98F78BB42A}" type="pres">
      <dgm:prSet presAssocID="{7ABAF233-5D6E-4195-8DBC-1CBDD8CA3DCA}" presName="imageRepeatNode" presStyleLbl="fgImgPlace1" presStyleIdx="0" presStyleCnt="2" custAng="677316" custScaleX="85059" custScaleY="74053" custLinFactX="200000" custLinFactNeighborX="236469" custLinFactNeighborY="64013"/>
      <dgm:spPr/>
    </dgm:pt>
    <dgm:pt modelId="{1DB6E2CA-DC07-42C6-AB5A-73170FA2C282}" type="pres">
      <dgm:prSet presAssocID="{B9EFB3B2-04C1-434C-8C0E-E58D01E21890}" presName="parTx2" presStyleLbl="node1" presStyleIdx="1" presStyleCnt="2" custScaleX="92710" custScaleY="65293" custLinFactY="-4507" custLinFactNeighborX="-40751" custLinFactNeighborY="-100000"/>
      <dgm:spPr/>
    </dgm:pt>
    <dgm:pt modelId="{B975BC81-EFDA-45F8-AB69-AE986F45CAFE}" type="pres">
      <dgm:prSet presAssocID="{B9EFB3B2-04C1-434C-8C0E-E58D01E21890}" presName="desTx2" presStyleLbl="revTx" presStyleIdx="1" presStyleCnt="2" custScaleX="214307" custScaleY="260687" custLinFactNeighborX="-23780" custLinFactNeighborY="-54654">
        <dgm:presLayoutVars>
          <dgm:bulletEnabled val="1"/>
        </dgm:presLayoutVars>
      </dgm:prSet>
      <dgm:spPr/>
    </dgm:pt>
    <dgm:pt modelId="{412719DB-DD2B-47C7-AF19-B7EC5046F286}" type="pres">
      <dgm:prSet presAssocID="{BCC0199B-B5CF-447B-819D-F54764145802}" presName="picture2" presStyleCnt="0"/>
      <dgm:spPr/>
    </dgm:pt>
    <dgm:pt modelId="{3CAFA977-0E57-4B0E-97EC-B6890706149D}" type="pres">
      <dgm:prSet presAssocID="{BCC0199B-B5CF-447B-819D-F54764145802}" presName="imageRepeatNode" presStyleLbl="fgImgPlace1" presStyleIdx="1" presStyleCnt="2" custAng="20694210" custScaleX="78047" custScaleY="78930" custLinFactX="-4228" custLinFactNeighborX="-100000" custLinFactNeighborY="-38945"/>
      <dgm:spPr/>
    </dgm:pt>
  </dgm:ptLst>
  <dgm:cxnLst>
    <dgm:cxn modelId="{D1513A0C-2555-4045-AE2D-D8100C9DE1E6}" srcId="{32D9EFA5-D2E2-4E0B-AC23-FA8989E7CF9E}" destId="{B9EFB3B2-04C1-434C-8C0E-E58D01E21890}" srcOrd="1" destOrd="0" parTransId="{72CEDFBE-9FF7-4CA0-831B-2B6B37261EAB}" sibTransId="{BCC0199B-B5CF-447B-819D-F54764145802}"/>
    <dgm:cxn modelId="{ACF3FB0C-B691-4C97-A665-D09AC7D0FC0D}" srcId="{B9EFB3B2-04C1-434C-8C0E-E58D01E21890}" destId="{91EC1A37-D779-4D3A-814B-5EC34D6BF556}" srcOrd="9" destOrd="0" parTransId="{7F4B642D-7B8D-4530-8084-4101ABF3D4FF}" sibTransId="{AEBAFD9E-41AA-461D-9E77-BE58030BEAC1}"/>
    <dgm:cxn modelId="{4949C910-58B1-47EA-BD70-A52DA69FB39C}" srcId="{B9EFB3B2-04C1-434C-8C0E-E58D01E21890}" destId="{C676D4FC-69DB-4DB1-9C20-AA2097855E46}" srcOrd="2" destOrd="0" parTransId="{57F1B48F-6C52-4803-820F-0DB77E0B2A20}" sibTransId="{50867F88-5DC9-44A7-B9D2-4256E02456B8}"/>
    <dgm:cxn modelId="{F2544C12-5A89-4899-A3CD-5137C3779B87}" type="presOf" srcId="{C676D4FC-69DB-4DB1-9C20-AA2097855E46}" destId="{B975BC81-EFDA-45F8-AB69-AE986F45CAFE}" srcOrd="0" destOrd="2" presId="urn:microsoft.com/office/officeart/2008/layout/AscendingPictureAccentProcess"/>
    <dgm:cxn modelId="{BDF47F13-EC8D-44F9-BC33-5C691E25BDA8}" srcId="{B9EFB3B2-04C1-434C-8C0E-E58D01E21890}" destId="{1986B0CB-4D46-44FA-9489-5BEAA1DEA259}" srcOrd="0" destOrd="0" parTransId="{DBE925B6-5E16-4EBE-80C1-9A08495D9361}" sibTransId="{FE5A04AF-B7AA-4F8B-90D4-46848DCA3161}"/>
    <dgm:cxn modelId="{5CC4C817-EBF0-402D-BF15-FB0943451204}" srcId="{B9EFB3B2-04C1-434C-8C0E-E58D01E21890}" destId="{58A0FA32-EEF2-46D8-9F13-EDB3E30F0742}" srcOrd="4" destOrd="0" parTransId="{F9CE6401-5802-493D-BFEA-C7B8E51130A0}" sibTransId="{D612FF4F-5F98-46BB-8D8D-536F80BBBB3C}"/>
    <dgm:cxn modelId="{21DBF319-AE19-412C-AF16-277C5539978E}" type="presOf" srcId="{A087BD51-76D6-437F-82DF-493E80982A7C}" destId="{B975BC81-EFDA-45F8-AB69-AE986F45CAFE}" srcOrd="0" destOrd="3" presId="urn:microsoft.com/office/officeart/2008/layout/AscendingPictureAccentProcess"/>
    <dgm:cxn modelId="{C8781F1E-4AEA-404B-9C82-E67030172223}" type="presOf" srcId="{BCC0199B-B5CF-447B-819D-F54764145802}" destId="{3CAFA977-0E57-4B0E-97EC-B6890706149D}" srcOrd="0" destOrd="0" presId="urn:microsoft.com/office/officeart/2008/layout/AscendingPictureAccentProcess"/>
    <dgm:cxn modelId="{54AD1129-5EE2-4167-AC70-9A5C0D37405E}" type="presOf" srcId="{ADCE6530-BFC2-47BB-854A-5B2D49EBEFCE}" destId="{B975BC81-EFDA-45F8-AB69-AE986F45CAFE}" srcOrd="0" destOrd="1" presId="urn:microsoft.com/office/officeart/2008/layout/AscendingPictureAccentProcess"/>
    <dgm:cxn modelId="{8B88632A-7644-44AB-BAB2-9BFCDBABD67A}" type="presOf" srcId="{58A0FA32-EEF2-46D8-9F13-EDB3E30F0742}" destId="{B975BC81-EFDA-45F8-AB69-AE986F45CAFE}" srcOrd="0" destOrd="4" presId="urn:microsoft.com/office/officeart/2008/layout/AscendingPictureAccentProcess"/>
    <dgm:cxn modelId="{8FFFCC2C-91D9-4166-915E-33F54A65C278}" srcId="{B9EFB3B2-04C1-434C-8C0E-E58D01E21890}" destId="{E9F166E9-2731-483B-8EDB-4D18CFEE8306}" srcOrd="5" destOrd="0" parTransId="{74291CAE-828B-4E79-BF53-C31BFC03118E}" sibTransId="{C4B03BFF-3215-4A0E-B209-69E83C017E3F}"/>
    <dgm:cxn modelId="{CF48D834-2097-46C5-969B-67232ACBFD94}" srcId="{2846BB9D-E2D2-48C3-B0AB-1D84810A805A}" destId="{B17C1EB0-33E2-4F4A-8DF1-BAD19225EB79}" srcOrd="4" destOrd="0" parTransId="{E31ABC5A-2592-45E6-8C36-6643BA0382A5}" sibTransId="{A8145718-A8E6-4077-90BB-EC14C11A6841}"/>
    <dgm:cxn modelId="{BE43895E-9792-4A35-B8E5-0DB100E46D86}" srcId="{2846BB9D-E2D2-48C3-B0AB-1D84810A805A}" destId="{CB0EEBB1-CE0D-4EC1-ABDB-EB760C1494D1}" srcOrd="7" destOrd="0" parTransId="{8AD7A786-F666-4F48-B4A2-13A9286E1C7C}" sibTransId="{0ED4C78A-E154-4EA1-BDD8-5758255C57C7}"/>
    <dgm:cxn modelId="{2C0E3641-2232-4C28-B291-03AE8D8018E6}" type="presOf" srcId="{316BA1F5-9B19-4752-83B5-83C307291AD0}" destId="{B975BC81-EFDA-45F8-AB69-AE986F45CAFE}" srcOrd="0" destOrd="8" presId="urn:microsoft.com/office/officeart/2008/layout/AscendingPictureAccentProcess"/>
    <dgm:cxn modelId="{6AA56C4B-C7B0-490E-9A00-BA9544CE141D}" type="presOf" srcId="{7ABAF233-5D6E-4195-8DBC-1CBDD8CA3DCA}" destId="{924424F8-734D-41AB-8C06-2A98F78BB42A}" srcOrd="0" destOrd="0" presId="urn:microsoft.com/office/officeart/2008/layout/AscendingPictureAccentProcess"/>
    <dgm:cxn modelId="{7C05C94B-9D29-4672-A833-D595875C5F4D}" type="presOf" srcId="{B17C1EB0-33E2-4F4A-8DF1-BAD19225EB79}" destId="{DE346E32-7D5F-47D1-AA8D-89CA499A85FB}" srcOrd="0" destOrd="4" presId="urn:microsoft.com/office/officeart/2008/layout/AscendingPictureAccentProcess"/>
    <dgm:cxn modelId="{F613AF6E-A5CD-4C27-89F8-EDC16C662BE2}" type="presOf" srcId="{CB0EEBB1-CE0D-4EC1-ABDB-EB760C1494D1}" destId="{DE346E32-7D5F-47D1-AA8D-89CA499A85FB}" srcOrd="0" destOrd="7" presId="urn:microsoft.com/office/officeart/2008/layout/AscendingPictureAccentProcess"/>
    <dgm:cxn modelId="{FDEA0055-4871-4FB5-AB36-8161220CE25A}" srcId="{2846BB9D-E2D2-48C3-B0AB-1D84810A805A}" destId="{BDCEF11D-FEE5-4D8A-A999-9A7AD58AA3D5}" srcOrd="1" destOrd="0" parTransId="{1DE136C0-F4AC-4AF0-A019-A2ED5A92CF84}" sibTransId="{9974E5AE-4F0F-4681-BEBB-E2D13AE0486B}"/>
    <dgm:cxn modelId="{27108055-BDA4-40BE-A98A-0E26E828DFC0}" type="presOf" srcId="{1986B0CB-4D46-44FA-9489-5BEAA1DEA259}" destId="{B975BC81-EFDA-45F8-AB69-AE986F45CAFE}" srcOrd="0" destOrd="0" presId="urn:microsoft.com/office/officeart/2008/layout/AscendingPictureAccentProcess"/>
    <dgm:cxn modelId="{81420F77-4B6B-424F-92DD-4F4B26D38E86}" srcId="{B9EFB3B2-04C1-434C-8C0E-E58D01E21890}" destId="{ADCE6530-BFC2-47BB-854A-5B2D49EBEFCE}" srcOrd="1" destOrd="0" parTransId="{11BE8D9C-DB47-4F35-AF69-A5D750CABCF6}" sibTransId="{6823C775-BEFF-4A9C-81DA-7CD4771816D7}"/>
    <dgm:cxn modelId="{D3A1FE7E-9852-49CF-B5B3-AB847FA0FDB9}" type="presOf" srcId="{833A64BB-C701-4F5E-B5F8-F3D54A381F41}" destId="{DE346E32-7D5F-47D1-AA8D-89CA499A85FB}" srcOrd="0" destOrd="6" presId="urn:microsoft.com/office/officeart/2008/layout/AscendingPictureAccentProcess"/>
    <dgm:cxn modelId="{9ADF3C89-D79D-45F8-9537-674873F6A908}" srcId="{B9EFB3B2-04C1-434C-8C0E-E58D01E21890}" destId="{316BA1F5-9B19-4752-83B5-83C307291AD0}" srcOrd="8" destOrd="0" parTransId="{35CD79F4-8934-4B43-B57B-B46D2F143903}" sibTransId="{F4005B18-EB10-4074-BD8A-8FAE45B1A6B6}"/>
    <dgm:cxn modelId="{E3F4CA8C-2E7F-43CE-A193-D1859F7222B3}" srcId="{B9EFB3B2-04C1-434C-8C0E-E58D01E21890}" destId="{702FA891-6199-4212-996A-B1DCDD1489E7}" srcOrd="6" destOrd="0" parTransId="{184146A6-27B9-4EF9-ACC4-C8D8A6AAA4DA}" sibTransId="{46CE6731-932C-4552-9A4E-07DD95CA588B}"/>
    <dgm:cxn modelId="{430B4295-D30F-46CB-9B7E-ED13691FF861}" type="presOf" srcId="{0C4FB70C-7AAC-4FC2-BF99-43DD5CB2E03E}" destId="{DE346E32-7D5F-47D1-AA8D-89CA499A85FB}" srcOrd="0" destOrd="0" presId="urn:microsoft.com/office/officeart/2008/layout/AscendingPictureAccentProcess"/>
    <dgm:cxn modelId="{46EC1896-3C17-4C63-B4DA-B0C59709BE90}" type="presOf" srcId="{B9EFB3B2-04C1-434C-8C0E-E58D01E21890}" destId="{1DB6E2CA-DC07-42C6-AB5A-73170FA2C282}" srcOrd="0" destOrd="0" presId="urn:microsoft.com/office/officeart/2008/layout/AscendingPictureAccentProcess"/>
    <dgm:cxn modelId="{AA692698-1379-46A1-98EE-382AA5C00E44}" srcId="{2846BB9D-E2D2-48C3-B0AB-1D84810A805A}" destId="{0C4FB70C-7AAC-4FC2-BF99-43DD5CB2E03E}" srcOrd="0" destOrd="0" parTransId="{1B99B154-9C2E-45DC-88B7-90B8577B6891}" sibTransId="{964FED2F-4B84-416F-8421-88623A80C2DF}"/>
    <dgm:cxn modelId="{5FAA7798-1F76-4830-90C7-56E572057587}" srcId="{B9EFB3B2-04C1-434C-8C0E-E58D01E21890}" destId="{64E3AB79-7FC9-4392-B402-8FEFB2E1DA49}" srcOrd="7" destOrd="0" parTransId="{1BB3C085-419D-43B4-A49E-2A313C689DB3}" sibTransId="{D7BBDE82-A04B-43D4-9A9E-2CA5E0DC8672}"/>
    <dgm:cxn modelId="{12B97B9A-00F5-4A46-A510-DC81EDFCEF63}" type="presOf" srcId="{78F4E9B4-89B0-4BCF-8313-42CC3A2F0A23}" destId="{DE346E32-7D5F-47D1-AA8D-89CA499A85FB}" srcOrd="0" destOrd="8" presId="urn:microsoft.com/office/officeart/2008/layout/AscendingPictureAccentProcess"/>
    <dgm:cxn modelId="{7B13469B-FA69-4C41-A50D-8503643F95C4}" type="presOf" srcId="{0C314264-1521-4E4F-B633-3A51DAEA31DF}" destId="{DE346E32-7D5F-47D1-AA8D-89CA499A85FB}" srcOrd="0" destOrd="5" presId="urn:microsoft.com/office/officeart/2008/layout/AscendingPictureAccentProcess"/>
    <dgm:cxn modelId="{D297FAA0-15DE-4C0D-A12D-ECD67ADB48F5}" srcId="{2846BB9D-E2D2-48C3-B0AB-1D84810A805A}" destId="{E5600702-9E45-4E7F-B83E-D3208385EDD9}" srcOrd="3" destOrd="0" parTransId="{BDD65A8B-7F71-465D-854E-5E7C69109822}" sibTransId="{2F85D881-731B-4EC0-90CC-C98ED8B8CF5B}"/>
    <dgm:cxn modelId="{8A1A7EA5-044B-4020-B693-4A878E3AF876}" srcId="{2846BB9D-E2D2-48C3-B0AB-1D84810A805A}" destId="{2F32F6BC-629B-4908-9ABB-15F294A78789}" srcOrd="2" destOrd="0" parTransId="{510F25C5-2C1B-49C3-9CF3-2A0B66160745}" sibTransId="{6FED9F64-0823-4CCD-B230-128287D04F8B}"/>
    <dgm:cxn modelId="{62A31CA7-D611-4D94-9C9E-F4FDFF8E2E8F}" type="presOf" srcId="{91EC1A37-D779-4D3A-814B-5EC34D6BF556}" destId="{B975BC81-EFDA-45F8-AB69-AE986F45CAFE}" srcOrd="0" destOrd="9" presId="urn:microsoft.com/office/officeart/2008/layout/AscendingPictureAccentProcess"/>
    <dgm:cxn modelId="{89427DB4-0707-449B-8FA4-06575B4FC669}" type="presOf" srcId="{BDCEF11D-FEE5-4D8A-A999-9A7AD58AA3D5}" destId="{DE346E32-7D5F-47D1-AA8D-89CA499A85FB}" srcOrd="0" destOrd="1" presId="urn:microsoft.com/office/officeart/2008/layout/AscendingPictureAccentProcess"/>
    <dgm:cxn modelId="{6ED610BB-4FE8-455C-B1AF-9EED809A8BA5}" type="presOf" srcId="{64E3AB79-7FC9-4392-B402-8FEFB2E1DA49}" destId="{B975BC81-EFDA-45F8-AB69-AE986F45CAFE}" srcOrd="0" destOrd="7" presId="urn:microsoft.com/office/officeart/2008/layout/AscendingPictureAccentProcess"/>
    <dgm:cxn modelId="{D9BD0CC3-48B8-4B6A-AABB-41F64C8AE1D8}" type="presOf" srcId="{E9F166E9-2731-483B-8EDB-4D18CFEE8306}" destId="{B975BC81-EFDA-45F8-AB69-AE986F45CAFE}" srcOrd="0" destOrd="5" presId="urn:microsoft.com/office/officeart/2008/layout/AscendingPictureAccentProcess"/>
    <dgm:cxn modelId="{2F408EC3-0E61-4B22-A293-13923C7041F5}" type="presOf" srcId="{E5600702-9E45-4E7F-B83E-D3208385EDD9}" destId="{DE346E32-7D5F-47D1-AA8D-89CA499A85FB}" srcOrd="0" destOrd="3" presId="urn:microsoft.com/office/officeart/2008/layout/AscendingPictureAccentProcess"/>
    <dgm:cxn modelId="{281559C6-8358-4CCD-A562-AFBAF7310565}" type="presOf" srcId="{2F32F6BC-629B-4908-9ABB-15F294A78789}" destId="{DE346E32-7D5F-47D1-AA8D-89CA499A85FB}" srcOrd="0" destOrd="2" presId="urn:microsoft.com/office/officeart/2008/layout/AscendingPictureAccentProcess"/>
    <dgm:cxn modelId="{3E2DF5C6-8BB8-4845-878A-166897EF51DD}" srcId="{2846BB9D-E2D2-48C3-B0AB-1D84810A805A}" destId="{833A64BB-C701-4F5E-B5F8-F3D54A381F41}" srcOrd="6" destOrd="0" parTransId="{444FC772-CA9B-4893-8D9E-601C712D9E8B}" sibTransId="{7DB63BA9-1840-4064-A860-5C919C740DEF}"/>
    <dgm:cxn modelId="{85EB34C8-6CB8-4EE3-BA07-C474D071E068}" srcId="{2846BB9D-E2D2-48C3-B0AB-1D84810A805A}" destId="{78F4E9B4-89B0-4BCF-8313-42CC3A2F0A23}" srcOrd="8" destOrd="0" parTransId="{B1B9B936-E45C-430A-9375-685DB369627C}" sibTransId="{26E9F0CB-ADF8-4D29-9747-ACE93CD6FECE}"/>
    <dgm:cxn modelId="{D60037D2-A1D0-409C-A996-40665B13D691}" type="presOf" srcId="{2846BB9D-E2D2-48C3-B0AB-1D84810A805A}" destId="{F79DD96A-273F-4AB2-A84E-A6494F390F91}" srcOrd="0" destOrd="0" presId="urn:microsoft.com/office/officeart/2008/layout/AscendingPictureAccentProcess"/>
    <dgm:cxn modelId="{7BD0CDD5-09A5-4101-8FED-9F555AF5E983}" srcId="{2846BB9D-E2D2-48C3-B0AB-1D84810A805A}" destId="{0C314264-1521-4E4F-B633-3A51DAEA31DF}" srcOrd="5" destOrd="0" parTransId="{44747A9B-58D2-4C64-AC50-ADCC1E63CED0}" sibTransId="{D12F69C6-2CDB-465B-846D-8E73215BF1C4}"/>
    <dgm:cxn modelId="{5490F0DC-AD5A-4A5B-9ED0-EBE12CFD1923}" srcId="{32D9EFA5-D2E2-4E0B-AC23-FA8989E7CF9E}" destId="{2846BB9D-E2D2-48C3-B0AB-1D84810A805A}" srcOrd="0" destOrd="0" parTransId="{494EEE57-5BBE-49EF-B0EE-6A22706F1633}" sibTransId="{7ABAF233-5D6E-4195-8DBC-1CBDD8CA3DCA}"/>
    <dgm:cxn modelId="{DE8722EC-53D0-4420-B187-667F794B1677}" srcId="{B9EFB3B2-04C1-434C-8C0E-E58D01E21890}" destId="{A087BD51-76D6-437F-82DF-493E80982A7C}" srcOrd="3" destOrd="0" parTransId="{1C7C646E-D775-48D5-9892-70CBECAA6F48}" sibTransId="{573D5BC8-C202-41B0-925D-90E1CD76E60F}"/>
    <dgm:cxn modelId="{FAA691F4-AF3C-4C24-A41B-E7C4F9A4B489}" type="presOf" srcId="{702FA891-6199-4212-996A-B1DCDD1489E7}" destId="{B975BC81-EFDA-45F8-AB69-AE986F45CAFE}" srcOrd="0" destOrd="6" presId="urn:microsoft.com/office/officeart/2008/layout/AscendingPictureAccentProcess"/>
    <dgm:cxn modelId="{C53021FB-A179-4A3F-BA76-EA615D05D158}" type="presOf" srcId="{32D9EFA5-D2E2-4E0B-AC23-FA8989E7CF9E}" destId="{CD47E101-BF07-4FC1-B962-03B596F1FAF9}" srcOrd="0" destOrd="0" presId="urn:microsoft.com/office/officeart/2008/layout/AscendingPictureAccentProcess"/>
    <dgm:cxn modelId="{D04E39DD-51F7-48DA-96BF-FD84967F97A3}" type="presParOf" srcId="{CD47E101-BF07-4FC1-B962-03B596F1FAF9}" destId="{865E7287-51CB-44C9-A58F-41CDFDFEBEC0}" srcOrd="0" destOrd="0" presId="urn:microsoft.com/office/officeart/2008/layout/AscendingPictureAccentProcess"/>
    <dgm:cxn modelId="{F25243B4-D9F1-40DB-8D34-0B6D9CF58919}" type="presParOf" srcId="{CD47E101-BF07-4FC1-B962-03B596F1FAF9}" destId="{E615ED71-03DB-4557-AE2F-2D7179C6E40E}" srcOrd="1" destOrd="0" presId="urn:microsoft.com/office/officeart/2008/layout/AscendingPictureAccentProcess"/>
    <dgm:cxn modelId="{A74293E8-D37C-4E31-86B3-35B0AFE1016F}" type="presParOf" srcId="{CD47E101-BF07-4FC1-B962-03B596F1FAF9}" destId="{7BA5F20D-826D-4701-9890-89A01EB9BFB2}" srcOrd="2" destOrd="0" presId="urn:microsoft.com/office/officeart/2008/layout/AscendingPictureAccentProcess"/>
    <dgm:cxn modelId="{676EEF9F-AB8E-4D1C-888E-2DD9C02813B6}" type="presParOf" srcId="{CD47E101-BF07-4FC1-B962-03B596F1FAF9}" destId="{74EB2E8F-5904-4168-8B27-0DABB3AE8BCD}" srcOrd="3" destOrd="0" presId="urn:microsoft.com/office/officeart/2008/layout/AscendingPictureAccentProcess"/>
    <dgm:cxn modelId="{DA1A982F-6AE7-446A-890D-EE1575B6AE59}" type="presParOf" srcId="{CD47E101-BF07-4FC1-B962-03B596F1FAF9}" destId="{6F58C7ED-1261-47E1-848D-67892ECC688E}" srcOrd="4" destOrd="0" presId="urn:microsoft.com/office/officeart/2008/layout/AscendingPictureAccentProcess"/>
    <dgm:cxn modelId="{C949DD34-6B73-40C2-A0E5-65EB8733967E}" type="presParOf" srcId="{CD47E101-BF07-4FC1-B962-03B596F1FAF9}" destId="{407584A5-5333-442D-82EA-D7C280C30B4F}" srcOrd="5" destOrd="0" presId="urn:microsoft.com/office/officeart/2008/layout/AscendingPictureAccentProcess"/>
    <dgm:cxn modelId="{2609A67A-E345-42C7-9B33-6CEB816A048D}" type="presParOf" srcId="{CD47E101-BF07-4FC1-B962-03B596F1FAF9}" destId="{3215073F-F1BE-499F-89C1-B30AEF2C2013}" srcOrd="6" destOrd="0" presId="urn:microsoft.com/office/officeart/2008/layout/AscendingPictureAccentProcess"/>
    <dgm:cxn modelId="{76CC0C68-3315-4DA4-A45C-C79FB4FA0D83}" type="presParOf" srcId="{CD47E101-BF07-4FC1-B962-03B596F1FAF9}" destId="{10D91708-68B6-4486-8E93-342881ABAE96}" srcOrd="7" destOrd="0" presId="urn:microsoft.com/office/officeart/2008/layout/AscendingPictureAccentProcess"/>
    <dgm:cxn modelId="{09945743-5F70-41F2-A013-B78C47316597}" type="presParOf" srcId="{CD47E101-BF07-4FC1-B962-03B596F1FAF9}" destId="{1DE26DB4-16C9-4F7A-9000-903462F58C1F}" srcOrd="8" destOrd="0" presId="urn:microsoft.com/office/officeart/2008/layout/AscendingPictureAccentProcess"/>
    <dgm:cxn modelId="{77E35472-3211-4D10-AF0D-88CE3FAA34BE}" type="presParOf" srcId="{CD47E101-BF07-4FC1-B962-03B596F1FAF9}" destId="{68D8D1C1-BD40-4F96-BEBA-39987B2CA5DC}" srcOrd="9" destOrd="0" presId="urn:microsoft.com/office/officeart/2008/layout/AscendingPictureAccentProcess"/>
    <dgm:cxn modelId="{FC327A66-EAE3-4191-8C0F-D1DEF38603D5}" type="presParOf" srcId="{CD47E101-BF07-4FC1-B962-03B596F1FAF9}" destId="{F79DD96A-273F-4AB2-A84E-A6494F390F91}" srcOrd="10" destOrd="0" presId="urn:microsoft.com/office/officeart/2008/layout/AscendingPictureAccentProcess"/>
    <dgm:cxn modelId="{D2F883AB-3347-4477-B88E-99EA61C72A81}" type="presParOf" srcId="{CD47E101-BF07-4FC1-B962-03B596F1FAF9}" destId="{DE346E32-7D5F-47D1-AA8D-89CA499A85FB}" srcOrd="11" destOrd="0" presId="urn:microsoft.com/office/officeart/2008/layout/AscendingPictureAccentProcess"/>
    <dgm:cxn modelId="{FCACE5A4-B6EF-4C3B-B4C4-9C9F159C2BA7}" type="presParOf" srcId="{CD47E101-BF07-4FC1-B962-03B596F1FAF9}" destId="{28AA57E8-3AC5-478C-BC50-FFB3E0ADB94B}" srcOrd="12" destOrd="0" presId="urn:microsoft.com/office/officeart/2008/layout/AscendingPictureAccentProcess"/>
    <dgm:cxn modelId="{2D545959-A88E-41D7-950C-D882CDEBBA92}" type="presParOf" srcId="{28AA57E8-3AC5-478C-BC50-FFB3E0ADB94B}" destId="{924424F8-734D-41AB-8C06-2A98F78BB42A}" srcOrd="0" destOrd="0" presId="urn:microsoft.com/office/officeart/2008/layout/AscendingPictureAccentProcess"/>
    <dgm:cxn modelId="{AFCFDF91-36CF-4AE2-BC1A-43AF525BD812}" type="presParOf" srcId="{CD47E101-BF07-4FC1-B962-03B596F1FAF9}" destId="{1DB6E2CA-DC07-42C6-AB5A-73170FA2C282}" srcOrd="13" destOrd="0" presId="urn:microsoft.com/office/officeart/2008/layout/AscendingPictureAccentProcess"/>
    <dgm:cxn modelId="{15EEBDD5-01F8-40AD-A298-3CF02322C715}" type="presParOf" srcId="{CD47E101-BF07-4FC1-B962-03B596F1FAF9}" destId="{B975BC81-EFDA-45F8-AB69-AE986F45CAFE}" srcOrd="14" destOrd="0" presId="urn:microsoft.com/office/officeart/2008/layout/AscendingPictureAccentProcess"/>
    <dgm:cxn modelId="{AE80074C-80C1-42D0-B8E6-FF57D8F0E9BD}" type="presParOf" srcId="{CD47E101-BF07-4FC1-B962-03B596F1FAF9}" destId="{412719DB-DD2B-47C7-AF19-B7EC5046F286}" srcOrd="15" destOrd="0" presId="urn:microsoft.com/office/officeart/2008/layout/AscendingPictureAccentProcess"/>
    <dgm:cxn modelId="{5AA35B0F-634A-4975-901B-40D01F8F1005}"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2796516" y="2583767"/>
          <a:ext cx="113891" cy="113891"/>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2711894" y="2450629"/>
          <a:ext cx="113891" cy="113891"/>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2577144" y="2326038"/>
          <a:ext cx="113891" cy="113891"/>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1297472" y="13055"/>
          <a:ext cx="113891" cy="113891"/>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1449530" y="-77815"/>
          <a:ext cx="113891" cy="113891"/>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1601588" y="-168686"/>
          <a:ext cx="113891" cy="113891"/>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1753646" y="-77815"/>
          <a:ext cx="113891" cy="113891"/>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1906309" y="13055"/>
          <a:ext cx="113891" cy="113891"/>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1601588" y="23051"/>
          <a:ext cx="113891" cy="113891"/>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1601588" y="214789"/>
          <a:ext cx="113891" cy="113891"/>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2933705" y="2916094"/>
          <a:ext cx="2386888" cy="425517"/>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1124" tIns="49530" rIns="49530" bIns="49530" numCol="1" spcCol="1270" anchor="ctr" anchorCtr="0">
          <a:noAutofit/>
        </a:bodyPr>
        <a:lstStyle/>
        <a:p>
          <a:pPr marL="0" lvl="0" indent="0" algn="l" defTabSz="577850">
            <a:lnSpc>
              <a:spcPct val="90000"/>
            </a:lnSpc>
            <a:spcBef>
              <a:spcPct val="0"/>
            </a:spcBef>
            <a:spcAft>
              <a:spcPct val="35000"/>
            </a:spcAft>
            <a:buNone/>
          </a:pPr>
          <a:r>
            <a:rPr lang="it-IT" sz="1300" b="1" kern="1200"/>
            <a:t>La quota non comprende:</a:t>
          </a:r>
          <a:endParaRPr lang="it-IT" sz="1300" kern="1200"/>
        </a:p>
      </dsp:txBody>
      <dsp:txXfrm>
        <a:off x="2954477" y="2936866"/>
        <a:ext cx="2345344" cy="383973"/>
      </dsp:txXfrm>
    </dsp:sp>
    <dsp:sp modelId="{DE346E32-7D5F-47D1-AA8D-89CA499A85FB}">
      <dsp:nvSpPr>
        <dsp:cNvPr id="0" name=""/>
        <dsp:cNvSpPr/>
      </dsp:nvSpPr>
      <dsp:spPr>
        <a:xfrm>
          <a:off x="19055" y="1233908"/>
          <a:ext cx="2825642" cy="17256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just" defTabSz="444500">
            <a:lnSpc>
              <a:spcPct val="90000"/>
            </a:lnSpc>
            <a:spcBef>
              <a:spcPct val="0"/>
            </a:spcBef>
            <a:spcAft>
              <a:spcPct val="15000"/>
            </a:spcAft>
            <a:buChar char="•"/>
          </a:pPr>
          <a:r>
            <a:rPr lang="it-IT" sz="1000" kern="1200">
              <a:solidFill>
                <a:schemeClr val="tx1"/>
              </a:solidFill>
            </a:rPr>
            <a:t>Viaggio per e dalla Puglia</a:t>
          </a:r>
        </a:p>
        <a:p>
          <a:pPr marL="57150" lvl="1" indent="-57150" algn="just" defTabSz="444500">
            <a:lnSpc>
              <a:spcPct val="90000"/>
            </a:lnSpc>
            <a:spcBef>
              <a:spcPct val="0"/>
            </a:spcBef>
            <a:spcAft>
              <a:spcPct val="15000"/>
            </a:spcAft>
            <a:buChar char="•"/>
          </a:pPr>
          <a:r>
            <a:rPr lang="it-IT" sz="1000" kern="1200">
              <a:solidFill>
                <a:schemeClr val="tx1"/>
              </a:solidFill>
            </a:rPr>
            <a:t>Tutti i pranzi</a:t>
          </a:r>
        </a:p>
        <a:p>
          <a:pPr marL="57150" lvl="1" indent="-57150" algn="just" defTabSz="444500">
            <a:lnSpc>
              <a:spcPct val="90000"/>
            </a:lnSpc>
            <a:spcBef>
              <a:spcPct val="0"/>
            </a:spcBef>
            <a:spcAft>
              <a:spcPct val="15000"/>
            </a:spcAft>
            <a:buChar char="•"/>
          </a:pPr>
          <a:r>
            <a:rPr lang="it-IT" sz="1000" kern="1200">
              <a:solidFill>
                <a:schemeClr val="tx1"/>
              </a:solidFill>
            </a:rPr>
            <a:t>Le bevande ai pasti</a:t>
          </a:r>
        </a:p>
        <a:p>
          <a:pPr marL="57150" lvl="1" indent="-57150" algn="just" defTabSz="444500">
            <a:lnSpc>
              <a:spcPct val="90000"/>
            </a:lnSpc>
            <a:spcBef>
              <a:spcPct val="0"/>
            </a:spcBef>
            <a:spcAft>
              <a:spcPct val="15000"/>
            </a:spcAft>
            <a:buChar char="•"/>
          </a:pPr>
          <a:r>
            <a:rPr lang="it-IT" sz="1000" kern="1200">
              <a:solidFill>
                <a:schemeClr val="tx1"/>
              </a:solidFill>
            </a:rPr>
            <a:t>Prenotazione negli stabilimenti balneari (saranno consigliati 2 o più stabilimenti per ogni spiaggia visitata)</a:t>
          </a:r>
        </a:p>
        <a:p>
          <a:pPr marL="57150" lvl="1" indent="-57150" algn="just" defTabSz="444500">
            <a:lnSpc>
              <a:spcPct val="90000"/>
            </a:lnSpc>
            <a:spcBef>
              <a:spcPct val="0"/>
            </a:spcBef>
            <a:spcAft>
              <a:spcPct val="15000"/>
            </a:spcAft>
            <a:buChar char="•"/>
          </a:pPr>
          <a:r>
            <a:rPr lang="it-IT" sz="1000" kern="1200">
              <a:solidFill>
                <a:schemeClr val="tx1"/>
              </a:solidFill>
            </a:rPr>
            <a:t>Eventuali ingressi a siti e monumenti durante le escursioni </a:t>
          </a:r>
        </a:p>
        <a:p>
          <a:pPr marL="57150" lvl="1" indent="-57150" algn="just" defTabSz="444500">
            <a:lnSpc>
              <a:spcPct val="90000"/>
            </a:lnSpc>
            <a:spcBef>
              <a:spcPct val="0"/>
            </a:spcBef>
            <a:spcAft>
              <a:spcPct val="15000"/>
            </a:spcAft>
            <a:buChar char="•"/>
          </a:pPr>
          <a:r>
            <a:rPr lang="it-IT" sz="1000" kern="1200">
              <a:solidFill>
                <a:schemeClr val="tx1"/>
              </a:solidFill>
            </a:rPr>
            <a:t>Tassa di soggiorno a Lecce</a:t>
          </a:r>
        </a:p>
        <a:p>
          <a:pPr marL="57150" lvl="1" indent="-57150" algn="just" defTabSz="444500">
            <a:lnSpc>
              <a:spcPct val="90000"/>
            </a:lnSpc>
            <a:spcBef>
              <a:spcPct val="0"/>
            </a:spcBef>
            <a:spcAft>
              <a:spcPct val="15000"/>
            </a:spcAft>
            <a:buChar char="•"/>
          </a:pPr>
          <a:r>
            <a:rPr lang="it-IT" sz="1000" kern="1200">
              <a:solidFill>
                <a:schemeClr val="tx1"/>
              </a:solidFill>
            </a:rPr>
            <a:t>Trasferimenti Aeroporto/Stazione – Hotel e vic. in arrivo e partenza</a:t>
          </a:r>
        </a:p>
        <a:p>
          <a:pPr marL="57150" lvl="1" indent="-57150" algn="just" defTabSz="444500">
            <a:lnSpc>
              <a:spcPct val="90000"/>
            </a:lnSpc>
            <a:spcBef>
              <a:spcPct val="0"/>
            </a:spcBef>
            <a:spcAft>
              <a:spcPct val="15000"/>
            </a:spcAft>
            <a:buChar char="•"/>
          </a:pPr>
          <a:r>
            <a:rPr lang="it-IT" sz="1000" kern="1200">
              <a:solidFill>
                <a:schemeClr val="tx1"/>
              </a:solidFill>
            </a:rPr>
            <a:t>Tutto ciò che non è specificamente menzionato ne “La quota comprende".</a:t>
          </a:r>
        </a:p>
        <a:p>
          <a:pPr marL="57150" lvl="1" indent="-57150" algn="l" defTabSz="444500">
            <a:lnSpc>
              <a:spcPct val="90000"/>
            </a:lnSpc>
            <a:spcBef>
              <a:spcPct val="0"/>
            </a:spcBef>
            <a:spcAft>
              <a:spcPct val="15000"/>
            </a:spcAft>
            <a:buChar char="•"/>
          </a:pPr>
          <a:endParaRPr lang="it-IT" sz="1000" kern="1200">
            <a:solidFill>
              <a:schemeClr val="tx1"/>
            </a:solidFill>
          </a:endParaRPr>
        </a:p>
      </dsp:txBody>
      <dsp:txXfrm>
        <a:off x="19055" y="1233908"/>
        <a:ext cx="2825642" cy="1725602"/>
      </dsp:txXfrm>
    </dsp:sp>
    <dsp:sp modelId="{924424F8-734D-41AB-8C06-2A98F78BB42A}">
      <dsp:nvSpPr>
        <dsp:cNvPr id="0" name=""/>
        <dsp:cNvSpPr/>
      </dsp:nvSpPr>
      <dsp:spPr>
        <a:xfrm rot="677316">
          <a:off x="5057008" y="2458858"/>
          <a:ext cx="970814" cy="845198"/>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800111" y="499535"/>
          <a:ext cx="2282523" cy="431149"/>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1124" tIns="49530" rIns="49530" bIns="49530" numCol="1" spcCol="1270" anchor="ctr" anchorCtr="0">
          <a:noAutofit/>
        </a:bodyPr>
        <a:lstStyle/>
        <a:p>
          <a:pPr marL="0" lvl="0" indent="0" algn="l" defTabSz="577850">
            <a:lnSpc>
              <a:spcPct val="90000"/>
            </a:lnSpc>
            <a:spcBef>
              <a:spcPct val="0"/>
            </a:spcBef>
            <a:spcAft>
              <a:spcPct val="35000"/>
            </a:spcAft>
            <a:buNone/>
          </a:pPr>
          <a:r>
            <a:rPr lang="it-IT" sz="1300" b="1" kern="1200"/>
            <a:t>La quota comprende:</a:t>
          </a:r>
          <a:endParaRPr lang="it-IT" sz="1300" kern="1200"/>
        </a:p>
      </dsp:txBody>
      <dsp:txXfrm>
        <a:off x="821158" y="520582"/>
        <a:ext cx="2240429" cy="389055"/>
      </dsp:txXfrm>
    </dsp:sp>
    <dsp:sp modelId="{B975BC81-EFDA-45F8-AB69-AE986F45CAFE}">
      <dsp:nvSpPr>
        <dsp:cNvPr id="0" name=""/>
        <dsp:cNvSpPr/>
      </dsp:nvSpPr>
      <dsp:spPr>
        <a:xfrm>
          <a:off x="3073468" y="183607"/>
          <a:ext cx="2918553" cy="1721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just" defTabSz="444500">
            <a:lnSpc>
              <a:spcPct val="90000"/>
            </a:lnSpc>
            <a:spcBef>
              <a:spcPct val="0"/>
            </a:spcBef>
            <a:spcAft>
              <a:spcPct val="15000"/>
            </a:spcAft>
            <a:buChar char="•"/>
          </a:pPr>
          <a:r>
            <a:rPr lang="it-IT" sz="1000" kern="1200">
              <a:solidFill>
                <a:schemeClr val="tx1"/>
              </a:solidFill>
            </a:rPr>
            <a:t> 7 notti con trattamento di mezza pensione in hotel 4*centrale a Lecce</a:t>
          </a:r>
        </a:p>
        <a:p>
          <a:pPr marL="57150" lvl="1" indent="-57150" algn="just" defTabSz="444500">
            <a:lnSpc>
              <a:spcPct val="90000"/>
            </a:lnSpc>
            <a:spcBef>
              <a:spcPct val="0"/>
            </a:spcBef>
            <a:spcAft>
              <a:spcPct val="15000"/>
            </a:spcAft>
            <a:buChar char="•"/>
          </a:pPr>
          <a:r>
            <a:rPr lang="it-IT" sz="1000" kern="1200">
              <a:solidFill>
                <a:schemeClr val="tx1"/>
              </a:solidFill>
            </a:rPr>
            <a:t>Cocktail di benvenuto in hotel</a:t>
          </a:r>
        </a:p>
        <a:p>
          <a:pPr marL="57150" lvl="1" indent="-57150" algn="just" defTabSz="444500">
            <a:lnSpc>
              <a:spcPct val="90000"/>
            </a:lnSpc>
            <a:spcBef>
              <a:spcPct val="0"/>
            </a:spcBef>
            <a:spcAft>
              <a:spcPct val="15000"/>
            </a:spcAft>
            <a:buChar char="•"/>
          </a:pPr>
          <a:r>
            <a:rPr lang="it-IT" sz="1000" kern="1200">
              <a:solidFill>
                <a:schemeClr val="tx1"/>
              </a:solidFill>
            </a:rPr>
            <a:t>Riunione informativa con il nostro responsabile il primo giorno</a:t>
          </a:r>
        </a:p>
        <a:p>
          <a:pPr marL="57150" lvl="1" indent="-57150" algn="just" defTabSz="444500">
            <a:lnSpc>
              <a:spcPct val="90000"/>
            </a:lnSpc>
            <a:spcBef>
              <a:spcPct val="0"/>
            </a:spcBef>
            <a:spcAft>
              <a:spcPct val="15000"/>
            </a:spcAft>
            <a:buChar char="•"/>
          </a:pPr>
          <a:r>
            <a:rPr lang="it-IT" sz="1000" kern="1200">
              <a:solidFill>
                <a:schemeClr val="tx1"/>
              </a:solidFill>
            </a:rPr>
            <a:t>4 trasferimenti verso le località balneari indicate con pick-up prestabiliti </a:t>
          </a:r>
        </a:p>
        <a:p>
          <a:pPr marL="57150" lvl="1" indent="-57150" algn="just" defTabSz="444500">
            <a:lnSpc>
              <a:spcPct val="90000"/>
            </a:lnSpc>
            <a:spcBef>
              <a:spcPct val="0"/>
            </a:spcBef>
            <a:spcAft>
              <a:spcPct val="15000"/>
            </a:spcAft>
            <a:buChar char="•"/>
          </a:pPr>
          <a:r>
            <a:rPr lang="it-IT" sz="1000" kern="1200">
              <a:solidFill>
                <a:schemeClr val="tx1"/>
              </a:solidFill>
            </a:rPr>
            <a:t>Escursione con guida professionale ad Alberobello ed Ostuni</a:t>
          </a:r>
        </a:p>
        <a:p>
          <a:pPr marL="57150" lvl="1" indent="-57150" algn="just" defTabSz="444500">
            <a:lnSpc>
              <a:spcPct val="90000"/>
            </a:lnSpc>
            <a:spcBef>
              <a:spcPct val="0"/>
            </a:spcBef>
            <a:spcAft>
              <a:spcPct val="15000"/>
            </a:spcAft>
            <a:buChar char="•"/>
          </a:pPr>
          <a:r>
            <a:rPr lang="it-IT" sz="1000" kern="1200">
              <a:solidFill>
                <a:schemeClr val="tx1"/>
              </a:solidFill>
            </a:rPr>
            <a:t>Escursione con guida professionale a Matera</a:t>
          </a:r>
        </a:p>
        <a:p>
          <a:pPr marL="57150" lvl="1" indent="-57150" algn="just" defTabSz="444500">
            <a:lnSpc>
              <a:spcPct val="90000"/>
            </a:lnSpc>
            <a:spcBef>
              <a:spcPct val="0"/>
            </a:spcBef>
            <a:spcAft>
              <a:spcPct val="15000"/>
            </a:spcAft>
            <a:buChar char="•"/>
          </a:pPr>
          <a:r>
            <a:rPr lang="it-IT" sz="1000" kern="1200">
              <a:solidFill>
                <a:schemeClr val="tx1"/>
              </a:solidFill>
            </a:rPr>
            <a:t>Servizio Concierge e Assistenza Telefonica in loco</a:t>
          </a:r>
        </a:p>
        <a:p>
          <a:pPr marL="57150" lvl="1" indent="-57150" algn="just" defTabSz="444500">
            <a:lnSpc>
              <a:spcPct val="90000"/>
            </a:lnSpc>
            <a:spcBef>
              <a:spcPct val="0"/>
            </a:spcBef>
            <a:spcAft>
              <a:spcPct val="15000"/>
            </a:spcAft>
            <a:buChar char="•"/>
          </a:pPr>
          <a:endParaRPr lang="it-IT" sz="1000" kern="1200">
            <a:solidFill>
              <a:schemeClr val="tx1"/>
            </a:solidFill>
          </a:endParaRPr>
        </a:p>
        <a:p>
          <a:pPr marL="57150" lvl="1" indent="-57150" algn="just" defTabSz="444500">
            <a:lnSpc>
              <a:spcPct val="90000"/>
            </a:lnSpc>
            <a:spcBef>
              <a:spcPct val="0"/>
            </a:spcBef>
            <a:spcAft>
              <a:spcPct val="15000"/>
            </a:spcAft>
            <a:buChar char="•"/>
          </a:pPr>
          <a:endParaRPr lang="it-IT" sz="1000" kern="1200">
            <a:solidFill>
              <a:schemeClr val="tx1"/>
            </a:solidFill>
          </a:endParaRPr>
        </a:p>
        <a:p>
          <a:pPr marL="57150" lvl="1" indent="-57150" algn="just" defTabSz="444500">
            <a:lnSpc>
              <a:spcPct val="90000"/>
            </a:lnSpc>
            <a:spcBef>
              <a:spcPct val="0"/>
            </a:spcBef>
            <a:spcAft>
              <a:spcPct val="15000"/>
            </a:spcAft>
            <a:buChar char="•"/>
          </a:pPr>
          <a:endParaRPr lang="it-IT" sz="1000" kern="1200">
            <a:solidFill>
              <a:schemeClr val="tx1"/>
            </a:solidFill>
          </a:endParaRPr>
        </a:p>
      </dsp:txBody>
      <dsp:txXfrm>
        <a:off x="3073468" y="183607"/>
        <a:ext cx="2918553" cy="1721396"/>
      </dsp:txXfrm>
    </dsp:sp>
    <dsp:sp modelId="{3CAFA977-0E57-4B0E-97EC-B6890706149D}">
      <dsp:nvSpPr>
        <dsp:cNvPr id="0" name=""/>
        <dsp:cNvSpPr/>
      </dsp:nvSpPr>
      <dsp:spPr>
        <a:xfrm rot="20694210">
          <a:off x="101941" y="78637"/>
          <a:ext cx="890783" cy="900861"/>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Pages>
  <Words>915</Words>
  <Characters>5218</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21</cp:revision>
  <cp:lastPrinted>2015-03-11T09:10:00Z</cp:lastPrinted>
  <dcterms:created xsi:type="dcterms:W3CDTF">2020-09-23T12:45:00Z</dcterms:created>
  <dcterms:modified xsi:type="dcterms:W3CDTF">2021-04-12T08:26:00Z</dcterms:modified>
</cp:coreProperties>
</file>