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36422" w14:textId="6B66850E" w:rsidR="000A35AE" w:rsidRPr="008F1D21" w:rsidRDefault="001052FB" w:rsidP="002D59CC">
      <w:pPr>
        <w:pStyle w:val="NormaleWeb"/>
        <w:spacing w:before="0" w:beforeAutospacing="0" w:after="0"/>
        <w:jc w:val="center"/>
        <w:rPr>
          <w:rFonts w:asciiTheme="minorHAnsi" w:hAnsiTheme="minorHAnsi"/>
          <w:b/>
          <w:bCs/>
          <w:sz w:val="20"/>
          <w:szCs w:val="20"/>
          <w:lang w:val="en-US"/>
        </w:rPr>
      </w:pPr>
      <w:r w:rsidRPr="001052FB">
        <w:rPr>
          <w:noProof/>
        </w:rPr>
        <w:drawing>
          <wp:anchor distT="0" distB="0" distL="114300" distR="114300" simplePos="0" relativeHeight="251660288" behindDoc="1" locked="0" layoutInCell="1" allowOverlap="1" wp14:anchorId="1186C5F2" wp14:editId="0C1CE335">
            <wp:simplePos x="0" y="0"/>
            <wp:positionH relativeFrom="page">
              <wp:align>right</wp:align>
            </wp:positionH>
            <wp:positionV relativeFrom="paragraph">
              <wp:posOffset>-1179830</wp:posOffset>
            </wp:positionV>
            <wp:extent cx="3621398" cy="2414016"/>
            <wp:effectExtent l="0" t="0" r="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1398" cy="2414016"/>
                    </a:xfrm>
                    <a:prstGeom prst="rect">
                      <a:avLst/>
                    </a:prstGeom>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 xml:space="preserve">TEL +39 06 45 </w:t>
      </w:r>
      <w:r w:rsidR="001779B7">
        <w:rPr>
          <w:rFonts w:asciiTheme="minorHAnsi" w:hAnsiTheme="minorHAnsi"/>
          <w:b/>
          <w:bCs/>
          <w:sz w:val="20"/>
          <w:szCs w:val="20"/>
          <w:lang w:val="en-US"/>
        </w:rPr>
        <w:t>55 40 85</w:t>
      </w:r>
    </w:p>
    <w:p w14:paraId="187515DD" w14:textId="021B9835" w:rsidR="000A35AE" w:rsidRPr="00844C47" w:rsidRDefault="000615BE" w:rsidP="002D59CC">
      <w:pPr>
        <w:pStyle w:val="NormaleWeb"/>
        <w:spacing w:before="0" w:beforeAutospacing="0" w:after="0"/>
        <w:jc w:val="center"/>
        <w:rPr>
          <w:rFonts w:asciiTheme="minorHAnsi" w:hAnsiTheme="minorHAnsi"/>
          <w:b/>
          <w:bCs/>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14:paraId="249C69DC" w14:textId="7585C688" w:rsidR="001052FB" w:rsidRDefault="001052FB" w:rsidP="00A43709">
      <w:pPr>
        <w:pStyle w:val="NormaleWeb"/>
        <w:spacing w:before="0" w:beforeAutospacing="0" w:after="0"/>
        <w:jc w:val="cente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052FB">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Valtur Puglia Barone Di Mare</w:t>
      </w:r>
    </w:p>
    <w:p w14:paraId="74EE27EF" w14:textId="0CB60588" w:rsidR="007973E3" w:rsidRDefault="001052FB" w:rsidP="00A43709">
      <w:pPr>
        <w:pStyle w:val="NormaleWeb"/>
        <w:spacing w:before="0" w:beforeAutospacing="0" w:after="0"/>
        <w:jc w:val="cente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052FB">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Torre Dell'orso - Puglia </w:t>
      </w:r>
      <w: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1052FB">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Italia</w:t>
      </w:r>
    </w:p>
    <w:p w14:paraId="5584BB64" w14:textId="6E8A549C" w:rsidR="001052FB" w:rsidRDefault="001052FB" w:rsidP="00A43709">
      <w:pPr>
        <w:pStyle w:val="NormaleWeb"/>
        <w:spacing w:before="0" w:beforeAutospacing="0" w:after="0"/>
        <w:jc w:val="center"/>
        <w:rPr>
          <w:rFonts w:asciiTheme="minorHAnsi" w:hAnsiTheme="minorHAnsi" w:cstheme="minorHAnsi"/>
          <w:b/>
          <w:bCs/>
          <w:color w:val="F79646" w:themeColor="accent6"/>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CD30C60" w14:textId="75D23DBE" w:rsidR="00F83CB4" w:rsidRPr="00C44268" w:rsidRDefault="00F83CB4" w:rsidP="00A43709">
      <w:pPr>
        <w:pStyle w:val="NormaleWeb"/>
        <w:spacing w:before="0" w:beforeAutospacing="0" w:after="0"/>
        <w:rPr>
          <w:rFonts w:asciiTheme="minorHAnsi" w:hAnsiTheme="minorHAnsi"/>
          <w:b/>
          <w:bCs/>
          <w:color w:val="002060"/>
        </w:rPr>
      </w:pPr>
      <w:r w:rsidRPr="00C44268">
        <w:rPr>
          <w:rFonts w:asciiTheme="minorHAnsi" w:hAnsiTheme="minorHAnsi"/>
          <w:b/>
          <w:bCs/>
          <w:color w:val="002060"/>
        </w:rPr>
        <w:t>Descrizione Struttura</w:t>
      </w:r>
    </w:p>
    <w:p w14:paraId="65568BD7" w14:textId="4BDCD5AA" w:rsidR="007973E3" w:rsidRDefault="006B0E80" w:rsidP="00157CD5">
      <w:pPr>
        <w:pStyle w:val="NormaleWeb"/>
        <w:spacing w:before="0" w:beforeAutospacing="0" w:after="0"/>
        <w:jc w:val="both"/>
        <w:rPr>
          <w:rFonts w:asciiTheme="minorHAnsi" w:hAnsiTheme="minorHAnsi"/>
          <w:color w:val="002060"/>
        </w:rPr>
      </w:pPr>
      <w:r w:rsidRPr="006B0E80">
        <w:rPr>
          <w:noProof/>
        </w:rPr>
        <w:drawing>
          <wp:anchor distT="0" distB="0" distL="114300" distR="114300" simplePos="0" relativeHeight="251662336" behindDoc="0" locked="0" layoutInCell="1" allowOverlap="1" wp14:anchorId="13095C52" wp14:editId="5C52BB63">
            <wp:simplePos x="0" y="0"/>
            <wp:positionH relativeFrom="margin">
              <wp:posOffset>4037965</wp:posOffset>
            </wp:positionH>
            <wp:positionV relativeFrom="paragraph">
              <wp:posOffset>557403</wp:posOffset>
            </wp:positionV>
            <wp:extent cx="2286000" cy="152400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152400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001052FB" w:rsidRPr="001052FB">
        <w:rPr>
          <w:rFonts w:asciiTheme="minorHAnsi" w:hAnsiTheme="minorHAnsi"/>
          <w:color w:val="002060"/>
        </w:rPr>
        <w:t>Tra il bianco abbagliante della pietra pugliese e tutti i possibili blu del cielo e del mare salentino, ecco a voi “Il Barone”. Con una spiaggia affacciata davanti ai faraglioni “Le due Sorelle” di Torre dell’Orso e un mare incredibile che il mondo ci invidia, il Valtur Puglia Barone di Mare si presenta con un’architettura inconfondibile, le sue eleganti camere in stile masseria, il verde dei giardini. Con la sua molteplice offerta di intrattenimento e sport, questo Villaggio è la destinazione ideale davvero per tutti.</w:t>
      </w:r>
    </w:p>
    <w:p w14:paraId="4D886AC2" w14:textId="03570E3A" w:rsidR="001052FB" w:rsidRPr="007973E3" w:rsidRDefault="001052FB" w:rsidP="00157CD5">
      <w:pPr>
        <w:pStyle w:val="NormaleWeb"/>
        <w:spacing w:before="0" w:beforeAutospacing="0" w:after="0"/>
        <w:jc w:val="both"/>
        <w:rPr>
          <w:rFonts w:asciiTheme="minorHAnsi" w:hAnsiTheme="minorHAnsi"/>
          <w:color w:val="002060"/>
        </w:rPr>
      </w:pPr>
    </w:p>
    <w:p w14:paraId="3E367CF8" w14:textId="535E25FE" w:rsidR="00F83CB4" w:rsidRPr="00C44268" w:rsidRDefault="00F83CB4" w:rsidP="00157CD5">
      <w:pPr>
        <w:pStyle w:val="NormaleWeb"/>
        <w:spacing w:before="0" w:beforeAutospacing="0" w:after="0"/>
        <w:jc w:val="both"/>
        <w:rPr>
          <w:rFonts w:asciiTheme="minorHAnsi" w:hAnsiTheme="minorHAnsi"/>
          <w:b/>
          <w:bCs/>
          <w:color w:val="002060"/>
        </w:rPr>
      </w:pPr>
      <w:r w:rsidRPr="00C44268">
        <w:rPr>
          <w:rFonts w:asciiTheme="minorHAnsi" w:hAnsiTheme="minorHAnsi"/>
          <w:b/>
          <w:bCs/>
          <w:color w:val="002060"/>
        </w:rPr>
        <w:t>Spiaggia</w:t>
      </w:r>
    </w:p>
    <w:p w14:paraId="19EDFBA3" w14:textId="0C6D5567" w:rsidR="007973E3" w:rsidRDefault="001052FB" w:rsidP="00A43709">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La bellissima spiaggia di sabbia fine di Torre dell’Orso dista circa 1 km ed è raggiungibile con servizio navetta (trenino) gratuito a orari stabiliti. Presso il lido convenzionato “Cala Marin” sono disponibili un ombrellone e due lettini a camera, dalla 3^ fila in poi.  Teli Mare gratuiti, previo deposito cauzionale. Lo stabilimento è dotato di bar, con consumazioni a pagamento, docce e toilette; a disposizione dei clienti un servizio, gratuito, di ristoro con acque aromatizzate.</w:t>
      </w:r>
    </w:p>
    <w:p w14:paraId="408DE8B1" w14:textId="571AF5EF" w:rsidR="001052FB" w:rsidRPr="00C44268" w:rsidRDefault="001052FB" w:rsidP="00A43709">
      <w:pPr>
        <w:spacing w:after="0" w:line="240" w:lineRule="auto"/>
        <w:jc w:val="both"/>
        <w:rPr>
          <w:rFonts w:ascii="Arial" w:hAnsi="Arial" w:cs="Arial"/>
          <w:bCs/>
          <w:color w:val="333333"/>
          <w:sz w:val="18"/>
          <w:szCs w:val="20"/>
          <w:lang w:val="en-US"/>
        </w:rPr>
      </w:pPr>
    </w:p>
    <w:p w14:paraId="7FA9927E" w14:textId="48D18AA3" w:rsidR="00F83CB4" w:rsidRPr="00C44268" w:rsidRDefault="00F83CB4" w:rsidP="00157CD5">
      <w:pPr>
        <w:spacing w:after="0" w:line="240" w:lineRule="auto"/>
        <w:jc w:val="both"/>
        <w:rPr>
          <w:rFonts w:eastAsia="Times New Roman" w:cs="Times New Roman"/>
          <w:b/>
          <w:bCs/>
          <w:color w:val="002060"/>
          <w:sz w:val="24"/>
          <w:szCs w:val="24"/>
          <w:lang w:eastAsia="it-IT"/>
        </w:rPr>
      </w:pPr>
      <w:r w:rsidRPr="00C44268">
        <w:rPr>
          <w:rFonts w:eastAsia="Times New Roman" w:cs="Times New Roman"/>
          <w:b/>
          <w:bCs/>
          <w:color w:val="002060"/>
          <w:sz w:val="24"/>
          <w:szCs w:val="24"/>
          <w:lang w:eastAsia="it-IT"/>
        </w:rPr>
        <w:t>Sistemazione</w:t>
      </w:r>
    </w:p>
    <w:p w14:paraId="3EF5D5DA" w14:textId="4059B747" w:rsidR="001052FB" w:rsidRPr="001052FB" w:rsidRDefault="006B0E80" w:rsidP="001052FB">
      <w:pPr>
        <w:spacing w:after="0" w:line="240" w:lineRule="auto"/>
        <w:jc w:val="both"/>
        <w:rPr>
          <w:rFonts w:eastAsia="Times New Roman" w:cs="Times New Roman"/>
          <w:color w:val="002060"/>
          <w:sz w:val="24"/>
          <w:szCs w:val="24"/>
          <w:lang w:eastAsia="it-IT"/>
        </w:rPr>
      </w:pPr>
      <w:r w:rsidRPr="001052FB">
        <w:rPr>
          <w:noProof/>
        </w:rPr>
        <w:drawing>
          <wp:anchor distT="0" distB="0" distL="114300" distR="114300" simplePos="0" relativeHeight="251659264" behindDoc="0" locked="0" layoutInCell="1" allowOverlap="1" wp14:anchorId="3A3133B4" wp14:editId="4CD8F662">
            <wp:simplePos x="0" y="0"/>
            <wp:positionH relativeFrom="margin">
              <wp:align>left</wp:align>
            </wp:positionH>
            <wp:positionV relativeFrom="paragraph">
              <wp:posOffset>648716</wp:posOffset>
            </wp:positionV>
            <wp:extent cx="2779395" cy="1852930"/>
            <wp:effectExtent l="0" t="0" r="190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9395" cy="185293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001052FB" w:rsidRPr="001052FB">
        <w:rPr>
          <w:rFonts w:eastAsia="Times New Roman" w:cs="Times New Roman"/>
          <w:color w:val="002060"/>
          <w:sz w:val="24"/>
          <w:szCs w:val="24"/>
          <w:lang w:eastAsia="it-IT"/>
        </w:rPr>
        <w:t>170 camere, ristrutturate nel 2017 (eccetto le Family Room), in stile masseria sono distribuite al piano terra, primo e secondo piano e si suddividono in Comfort, camere con unico ambiente e dotate di doppio bagno, di cui uno per diversamente abili; Junior Suite fino a 4 posti letto dotate di zona giorno e camera matrimoniale; Junior Suite Duplex fino a 4 posti letto, composta da zona giorno con due dormeuse e bagno al primo piano e camera matrimoniale con bagno al secondo piano; Family room fino a 5 posti letto composte da ingresso, salottino con dormeuse, camera matrimoniale e camera con 2 letti singoli.</w:t>
      </w:r>
    </w:p>
    <w:p w14:paraId="1675AB2C" w14:textId="58A3D78C" w:rsidR="007973E3"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Tutte le unità abitative dispongono di veranda o balcone, servizi privati con doccia, asciugacapelli, aria condizionata, Tv, telefono, cassetta di sicurezza e minifrigo.</w:t>
      </w:r>
    </w:p>
    <w:p w14:paraId="01467577" w14:textId="77777777" w:rsidR="001052FB" w:rsidRDefault="001052FB" w:rsidP="001052FB">
      <w:pPr>
        <w:spacing w:after="0" w:line="240" w:lineRule="auto"/>
        <w:jc w:val="both"/>
        <w:rPr>
          <w:rFonts w:eastAsia="Times New Roman" w:cs="Times New Roman"/>
          <w:b/>
          <w:bCs/>
          <w:color w:val="002060"/>
          <w:sz w:val="24"/>
          <w:szCs w:val="24"/>
          <w:lang w:eastAsia="it-IT"/>
        </w:rPr>
      </w:pPr>
    </w:p>
    <w:p w14:paraId="001F80DD" w14:textId="63FFE92A" w:rsidR="00F83CB4" w:rsidRPr="00C44268" w:rsidRDefault="00F83CB4" w:rsidP="00157CD5">
      <w:pPr>
        <w:spacing w:after="0" w:line="240" w:lineRule="auto"/>
        <w:jc w:val="both"/>
        <w:rPr>
          <w:rFonts w:eastAsia="Times New Roman" w:cs="Times New Roman"/>
          <w:b/>
          <w:bCs/>
          <w:color w:val="002060"/>
          <w:sz w:val="24"/>
          <w:szCs w:val="24"/>
          <w:lang w:eastAsia="it-IT"/>
        </w:rPr>
      </w:pPr>
      <w:r w:rsidRPr="00C44268">
        <w:rPr>
          <w:rFonts w:eastAsia="Times New Roman" w:cs="Times New Roman"/>
          <w:b/>
          <w:bCs/>
          <w:color w:val="002060"/>
          <w:sz w:val="24"/>
          <w:szCs w:val="24"/>
          <w:lang w:eastAsia="it-IT"/>
        </w:rPr>
        <w:t>Ristorazione</w:t>
      </w:r>
    </w:p>
    <w:p w14:paraId="1D49C0DB" w14:textId="6ED75048" w:rsidR="001052FB" w:rsidRPr="001052FB"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Presso il ristorante centrale: prima colazione, pranzo e cena con ampio menù a scelta, servito dagli operatori di sala.</w:t>
      </w:r>
      <w:r>
        <w:rPr>
          <w:rFonts w:eastAsia="Times New Roman" w:cs="Times New Roman"/>
          <w:color w:val="002060"/>
          <w:sz w:val="24"/>
          <w:szCs w:val="24"/>
          <w:lang w:eastAsia="it-IT"/>
        </w:rPr>
        <w:t xml:space="preserve"> </w:t>
      </w:r>
      <w:r w:rsidRPr="001052FB">
        <w:rPr>
          <w:rFonts w:eastAsia="Times New Roman" w:cs="Times New Roman"/>
          <w:color w:val="002060"/>
          <w:sz w:val="24"/>
          <w:szCs w:val="24"/>
          <w:lang w:eastAsia="it-IT"/>
        </w:rPr>
        <w:t xml:space="preserve">Una ricca varietà di scelte sarà sempre garantita, e gli operatori della struttura saranno sempre a disposizione per servire l’ospite. Gli chef della struttura rivisiteranno i loro piatti prediligendo, in particolare nella linea degli antipasti, della frutta e dei dolci, innovative proposte </w:t>
      </w:r>
      <w:r w:rsidRPr="001052FB">
        <w:rPr>
          <w:rFonts w:eastAsia="Times New Roman" w:cs="Times New Roman"/>
          <w:color w:val="002060"/>
          <w:sz w:val="24"/>
          <w:szCs w:val="24"/>
          <w:lang w:eastAsia="it-IT"/>
        </w:rPr>
        <w:lastRenderedPageBreak/>
        <w:t>monoporzione.</w:t>
      </w:r>
      <w:r>
        <w:rPr>
          <w:rFonts w:eastAsia="Times New Roman" w:cs="Times New Roman"/>
          <w:color w:val="002060"/>
          <w:sz w:val="24"/>
          <w:szCs w:val="24"/>
          <w:lang w:eastAsia="it-IT"/>
        </w:rPr>
        <w:t xml:space="preserve"> </w:t>
      </w:r>
      <w:r w:rsidRPr="001052FB">
        <w:rPr>
          <w:rFonts w:eastAsia="Times New Roman" w:cs="Times New Roman"/>
          <w:color w:val="002060"/>
          <w:sz w:val="24"/>
          <w:szCs w:val="24"/>
          <w:lang w:eastAsia="it-IT"/>
        </w:rPr>
        <w:t>Tutti i prodotti della linea bevande saranno serviti al tavolo, rendendo più comodo e veloce il servizio.</w:t>
      </w:r>
    </w:p>
    <w:p w14:paraId="3178596B" w14:textId="4C476A43" w:rsidR="001052FB" w:rsidRPr="001052FB"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Durante la settimana, sarà servita una cena tipica salentina.</w:t>
      </w:r>
    </w:p>
    <w:p w14:paraId="6FD2FE48" w14:textId="56071C2A" w:rsidR="001052FB" w:rsidRPr="001052FB"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A colazione è previsto l’Angolo del dormiglione, presso il Bar Piscina, con possibilità di effettuare una colazione soft dalle 10.00 alle 11.00, con caffè espresso e cornetteria sempre servita dal personale dell’hotel.</w:t>
      </w:r>
      <w:r>
        <w:rPr>
          <w:rFonts w:eastAsia="Times New Roman" w:cs="Times New Roman"/>
          <w:color w:val="002060"/>
          <w:sz w:val="24"/>
          <w:szCs w:val="24"/>
          <w:lang w:eastAsia="it-IT"/>
        </w:rPr>
        <w:t xml:space="preserve"> </w:t>
      </w:r>
      <w:r w:rsidRPr="001052FB">
        <w:rPr>
          <w:rFonts w:eastAsia="Times New Roman" w:cs="Times New Roman"/>
          <w:color w:val="002060"/>
          <w:sz w:val="24"/>
          <w:szCs w:val="24"/>
          <w:lang w:eastAsia="it-IT"/>
        </w:rPr>
        <w:t>Natura e benessere: per gli ospiti che scelgono uno stile di vita che predilige una cucina salutistica sono previsti a colazione prodotti specifici (biscotti, gallette di riso, torte, latte di soia o di riso, miele al naturale, cereali, bevande del giorno). Saranno serviti dal personale di sala e su richiesta.</w:t>
      </w:r>
    </w:p>
    <w:p w14:paraId="0BAE906B" w14:textId="7B16C0A1" w:rsidR="001052FB" w:rsidRPr="001052FB"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Intolleranze: per gli ospiti che soffrono di intolleranze alimentari (glutine/ lattosio) sono disponibili prodotti base confezionati (pane, pasta, biscotti senza glutine e/o lattosio, gelato senza lattosio); i clienti potranno integrare il tutto con prodotti da loro forniti. È necessaria la segnalazione in fase di prenotazione.</w:t>
      </w:r>
    </w:p>
    <w:p w14:paraId="356F9CE4" w14:textId="7BA1C913" w:rsidR="001052FB" w:rsidRPr="001052FB" w:rsidRDefault="001052FB" w:rsidP="001052FB">
      <w:pPr>
        <w:spacing w:after="0" w:line="240" w:lineRule="auto"/>
        <w:jc w:val="both"/>
        <w:rPr>
          <w:rFonts w:eastAsia="Times New Roman" w:cs="Times New Roman"/>
          <w:color w:val="002060"/>
          <w:sz w:val="24"/>
          <w:szCs w:val="24"/>
          <w:lang w:eastAsia="it-IT"/>
        </w:rPr>
      </w:pPr>
      <w:r w:rsidRPr="001052FB">
        <w:rPr>
          <w:noProof/>
        </w:rPr>
        <w:drawing>
          <wp:anchor distT="0" distB="0" distL="114300" distR="114300" simplePos="0" relativeHeight="251661312" behindDoc="0" locked="0" layoutInCell="1" allowOverlap="1" wp14:anchorId="007417E6" wp14:editId="0DCB672B">
            <wp:simplePos x="0" y="0"/>
            <wp:positionH relativeFrom="margin">
              <wp:align>left</wp:align>
            </wp:positionH>
            <wp:positionV relativeFrom="paragraph">
              <wp:posOffset>298323</wp:posOffset>
            </wp:positionV>
            <wp:extent cx="2597150" cy="1731010"/>
            <wp:effectExtent l="0" t="0" r="0" b="254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7150" cy="173101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Pr="001052FB">
        <w:rPr>
          <w:rFonts w:eastAsia="Times New Roman" w:cs="Times New Roman"/>
          <w:color w:val="002060"/>
          <w:sz w:val="24"/>
          <w:szCs w:val="24"/>
          <w:lang w:eastAsia="it-IT"/>
        </w:rPr>
        <w:t>Biberoneria: è presente un locale attrezzato con angolo cottura, lavandino, frigorifero, scalda biberon, forno microonde, frullatore, sterilizzatore, pentole, stoviglie, tovagliette e seggioloni. Inoltre sono disponibili prodotti base cucinati e non: brodo vegetale, passato di verdure, sugo fresco, pastine, latte intero a lunga conservazione, yogurt, crema di nocciole, marmellate, fette biscottate e biscotti monodose, frutta fresca, carne e pesce bolliti. Sono esclusi latte fresco o in polvere, omogeneizzati o altri prodotti specifici per la prima infanzia. Il servizio, durante gli orari dei pasti sarà supportato dal personale.</w:t>
      </w:r>
    </w:p>
    <w:p w14:paraId="311B77A7" w14:textId="5CF344C3" w:rsidR="001052FB" w:rsidRPr="001052FB" w:rsidRDefault="001052FB" w:rsidP="001052FB">
      <w:pPr>
        <w:spacing w:after="0" w:line="240" w:lineRule="auto"/>
        <w:jc w:val="both"/>
        <w:rPr>
          <w:rFonts w:eastAsia="Times New Roman" w:cs="Times New Roman"/>
          <w:color w:val="002060"/>
          <w:sz w:val="24"/>
          <w:szCs w:val="24"/>
          <w:lang w:eastAsia="it-IT"/>
        </w:rPr>
      </w:pPr>
    </w:p>
    <w:p w14:paraId="05CA1F42" w14:textId="3A12933B" w:rsidR="001052FB" w:rsidRPr="001052FB"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ALL INCLUSIVE</w:t>
      </w:r>
    </w:p>
    <w:p w14:paraId="3191CE7A" w14:textId="6F6A0637" w:rsidR="001052FB" w:rsidRPr="001052FB"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Prevede pensione completa con bevande ai pasti: acqua liscia e gasata, vino bianco e rosso; i soft drink (cola, aranciata) e la birra saranno serviti tramite dispenser.</w:t>
      </w:r>
    </w:p>
    <w:p w14:paraId="41AAFF47" w14:textId="6F567298" w:rsidR="001052FB" w:rsidRPr="001052FB"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Esclusivamente presso il bar Piscina: dalle 10:00 alle 22:30 consumo illimitato alla spina di acqua, aranciata, cola, succhi di frutta, caffetteria e alcolici nazionali selezionati; è previsto l’Angolo del dormiglione con possibilità di effettuare una colazione soft dalle 10.00 alle 11.00, con caffè espresso, cornetti, biscotti e torte secche, sempre serviti dallo staff dell’hotel.</w:t>
      </w:r>
      <w:r w:rsidRPr="001052FB">
        <w:rPr>
          <w:noProof/>
        </w:rPr>
        <w:t xml:space="preserve"> </w:t>
      </w:r>
    </w:p>
    <w:p w14:paraId="58102247" w14:textId="00CFA419" w:rsidR="001052FB" w:rsidRPr="001052FB"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“Aperitime” dalle 19:00 alle 19:30 con offerta di snack salati, cocktail analcolico e alcolico della casa, servito presso del bar piscina.</w:t>
      </w:r>
    </w:p>
    <w:p w14:paraId="4E76ECB3" w14:textId="625E7308" w:rsidR="007973E3"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A pagamento: alcolici e superalcolici nazionali/esteri, bevande e acqua non alla spina, gelati, snack e tutti i prodotti confezionati oltre a tutto quanto non incluso nell’All Inclusive. Consumazioni presso gli altri bar.</w:t>
      </w:r>
    </w:p>
    <w:p w14:paraId="29B582F2" w14:textId="7F077EF7" w:rsidR="001052FB" w:rsidRPr="007973E3" w:rsidRDefault="001052FB" w:rsidP="001052FB">
      <w:pPr>
        <w:spacing w:after="0" w:line="240" w:lineRule="auto"/>
        <w:jc w:val="both"/>
        <w:rPr>
          <w:rFonts w:eastAsia="Times New Roman" w:cs="Times New Roman"/>
          <w:color w:val="002060"/>
          <w:sz w:val="24"/>
          <w:szCs w:val="24"/>
          <w:lang w:eastAsia="it-IT"/>
        </w:rPr>
      </w:pPr>
    </w:p>
    <w:p w14:paraId="056D7D63" w14:textId="234CD81C" w:rsidR="001052FB" w:rsidRPr="001052FB" w:rsidRDefault="007973E3" w:rsidP="001052FB">
      <w:pPr>
        <w:spacing w:after="0" w:line="240" w:lineRule="auto"/>
        <w:jc w:val="both"/>
        <w:rPr>
          <w:rFonts w:eastAsia="Times New Roman" w:cs="Times New Roman"/>
          <w:b/>
          <w:bCs/>
          <w:color w:val="002060"/>
          <w:sz w:val="24"/>
          <w:szCs w:val="24"/>
          <w:lang w:eastAsia="it-IT"/>
        </w:rPr>
      </w:pPr>
      <w:r w:rsidRPr="007973E3">
        <w:rPr>
          <w:rFonts w:eastAsia="Times New Roman" w:cs="Times New Roman"/>
          <w:color w:val="002060"/>
          <w:sz w:val="24"/>
          <w:szCs w:val="24"/>
          <w:lang w:eastAsia="it-IT"/>
        </w:rPr>
        <w:lastRenderedPageBreak/>
        <w:t xml:space="preserve"> </w:t>
      </w:r>
      <w:r w:rsidR="00E15B85" w:rsidRPr="00E15B85">
        <w:rPr>
          <w:rFonts w:eastAsia="Times New Roman" w:cs="Times New Roman"/>
          <w:b/>
          <w:bCs/>
          <w:color w:val="002060"/>
          <w:sz w:val="24"/>
          <w:szCs w:val="24"/>
          <w:lang w:eastAsia="it-IT"/>
        </w:rPr>
        <w:t>Animazione e Attività Sportive</w:t>
      </w:r>
      <w:r w:rsidR="001052FB" w:rsidRPr="001052FB">
        <w:rPr>
          <w:noProof/>
        </w:rPr>
        <w:drawing>
          <wp:anchor distT="0" distB="0" distL="114300" distR="114300" simplePos="0" relativeHeight="251658240" behindDoc="0" locked="0" layoutInCell="1" allowOverlap="1" wp14:anchorId="459AAB64" wp14:editId="68AE0EEF">
            <wp:simplePos x="0" y="0"/>
            <wp:positionH relativeFrom="margin">
              <wp:align>right</wp:align>
            </wp:positionH>
            <wp:positionV relativeFrom="paragraph">
              <wp:posOffset>645160</wp:posOffset>
            </wp:positionV>
            <wp:extent cx="2596515" cy="17310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6515" cy="173101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001052FB">
        <w:rPr>
          <w:rFonts w:eastAsia="Times New Roman" w:cs="Times New Roman"/>
          <w:b/>
          <w:bCs/>
          <w:color w:val="002060"/>
          <w:sz w:val="24"/>
          <w:szCs w:val="24"/>
          <w:lang w:eastAsia="it-IT"/>
        </w:rPr>
        <w:t xml:space="preserve"> L</w:t>
      </w:r>
      <w:r w:rsidR="001052FB" w:rsidRPr="001052FB">
        <w:rPr>
          <w:rFonts w:eastAsia="Times New Roman" w:cs="Times New Roman"/>
          <w:color w:val="002060"/>
          <w:sz w:val="24"/>
          <w:szCs w:val="24"/>
          <w:lang w:eastAsia="it-IT"/>
        </w:rPr>
        <w:t>’Équipe Valtur, in collaborazione con lo staff dell’hotel, ha preparato per voi un ricco palinsesto di proposte e appuntamenti: attività sportive, tornei, corsi e attività specifiche per il benessere del corpo e della mente si accompagneranno a spettacoli, piccole sorprese e veri e propri happening, occasioni di incontro e conoscenza con gli ospiti del villaggio.</w:t>
      </w:r>
      <w:r w:rsidR="001052FB">
        <w:rPr>
          <w:rFonts w:eastAsia="Times New Roman" w:cs="Times New Roman"/>
          <w:color w:val="002060"/>
          <w:sz w:val="24"/>
          <w:szCs w:val="24"/>
          <w:lang w:eastAsia="it-IT"/>
        </w:rPr>
        <w:t xml:space="preserve"> </w:t>
      </w:r>
      <w:r w:rsidR="001052FB" w:rsidRPr="001052FB">
        <w:rPr>
          <w:rFonts w:eastAsia="Times New Roman" w:cs="Times New Roman"/>
          <w:color w:val="002060"/>
          <w:sz w:val="24"/>
          <w:szCs w:val="24"/>
          <w:lang w:eastAsia="it-IT"/>
        </w:rPr>
        <w:t>Un fitto programma di proposte per disegnare la vostra vacanza sulle vostre esigenze, e renderla indimenticabile.</w:t>
      </w:r>
      <w:r w:rsidR="001052FB">
        <w:rPr>
          <w:rFonts w:eastAsia="Times New Roman" w:cs="Times New Roman"/>
          <w:color w:val="002060"/>
          <w:sz w:val="24"/>
          <w:szCs w:val="24"/>
          <w:lang w:eastAsia="it-IT"/>
        </w:rPr>
        <w:t xml:space="preserve"> </w:t>
      </w:r>
      <w:r w:rsidR="001052FB" w:rsidRPr="001052FB">
        <w:rPr>
          <w:rFonts w:eastAsia="Times New Roman" w:cs="Times New Roman"/>
          <w:color w:val="002060"/>
          <w:sz w:val="24"/>
          <w:szCs w:val="24"/>
          <w:lang w:eastAsia="it-IT"/>
        </w:rPr>
        <w:t>Il Team di Valturland, il meraviglioso mondo dei bambini, si prenderà cura dei piccoli ospiti Valtur con attività pensate apposta per specifiche fasce di età: Kids Club 3 – 6 anni, Mini Club 7 - 10 anni, Young Club 11 - 13 anni.</w:t>
      </w:r>
      <w:r w:rsidR="001052FB">
        <w:rPr>
          <w:rFonts w:eastAsia="Times New Roman" w:cs="Times New Roman"/>
          <w:color w:val="002060"/>
          <w:sz w:val="24"/>
          <w:szCs w:val="24"/>
          <w:lang w:eastAsia="it-IT"/>
        </w:rPr>
        <w:t xml:space="preserve"> </w:t>
      </w:r>
      <w:r w:rsidR="001052FB" w:rsidRPr="001052FB">
        <w:rPr>
          <w:rFonts w:eastAsia="Times New Roman" w:cs="Times New Roman"/>
          <w:color w:val="002060"/>
          <w:sz w:val="24"/>
          <w:szCs w:val="24"/>
          <w:lang w:eastAsia="it-IT"/>
        </w:rPr>
        <w:t>Presso l’area Valturland, dove sarà sempre presente lo staff dedicato, i vostri bambini potranno riveleranno i loro talenti, attraverso le innumerevoli e divertenti attività creative alla scoperta del fantastico mondo di Valtur.</w:t>
      </w:r>
      <w:r w:rsidR="001052FB">
        <w:rPr>
          <w:rFonts w:eastAsia="Times New Roman" w:cs="Times New Roman"/>
          <w:color w:val="002060"/>
          <w:sz w:val="24"/>
          <w:szCs w:val="24"/>
          <w:lang w:eastAsia="it-IT"/>
        </w:rPr>
        <w:t xml:space="preserve"> </w:t>
      </w:r>
      <w:r w:rsidR="001052FB" w:rsidRPr="001052FB">
        <w:rPr>
          <w:rFonts w:eastAsia="Times New Roman" w:cs="Times New Roman"/>
          <w:color w:val="002060"/>
          <w:sz w:val="24"/>
          <w:szCs w:val="24"/>
          <w:lang w:eastAsia="it-IT"/>
        </w:rPr>
        <w:t>Laboratori di lingua, spettacoli, tanto sport ed eventi pensati per condividere con l’intera famiglia momenti autentici all’insegna della curiosità, dell’emozione e della scoperta.</w:t>
      </w:r>
      <w:r w:rsidR="001052FB">
        <w:rPr>
          <w:rFonts w:eastAsia="Times New Roman" w:cs="Times New Roman"/>
          <w:color w:val="002060"/>
          <w:sz w:val="24"/>
          <w:szCs w:val="24"/>
          <w:lang w:eastAsia="it-IT"/>
        </w:rPr>
        <w:t xml:space="preserve"> </w:t>
      </w:r>
      <w:r w:rsidR="001052FB" w:rsidRPr="001052FB">
        <w:rPr>
          <w:rFonts w:eastAsia="Times New Roman" w:cs="Times New Roman"/>
          <w:color w:val="002060"/>
          <w:sz w:val="24"/>
          <w:szCs w:val="24"/>
          <w:lang w:eastAsia="it-IT"/>
        </w:rPr>
        <w:t>l Tribe Club (14 - 18 anni) inoltre, dedicato ai teenager, proporrà un programma dinamico e vario.</w:t>
      </w:r>
    </w:p>
    <w:p w14:paraId="4F058095" w14:textId="0BB272AE" w:rsidR="00157CD5" w:rsidRDefault="001052FB" w:rsidP="001052FB">
      <w:pPr>
        <w:spacing w:after="0" w:line="240" w:lineRule="auto"/>
        <w:jc w:val="both"/>
        <w:rPr>
          <w:rFonts w:eastAsia="Times New Roman" w:cs="Times New Roman"/>
          <w:color w:val="002060"/>
          <w:sz w:val="24"/>
          <w:szCs w:val="24"/>
          <w:lang w:eastAsia="it-IT"/>
        </w:rPr>
      </w:pPr>
      <w:r w:rsidRPr="001052FB">
        <w:rPr>
          <w:rFonts w:eastAsia="Times New Roman" w:cs="Times New Roman"/>
          <w:color w:val="002060"/>
          <w:sz w:val="24"/>
          <w:szCs w:val="24"/>
          <w:lang w:eastAsia="it-IT"/>
        </w:rPr>
        <w:t>Sport, laboratori, eventi, party e camp con istruttori e tutor attentamente selezionati, per una proposta di intrattenimento sempre in linea con le ultime tendenze, che inviti i ragazzi a mettersi alla prova e li accompagni alla scoperta delle esperienze dell’età adulta, ne stimoli la curiosità e ne estenda gli orizzonti.</w:t>
      </w:r>
    </w:p>
    <w:p w14:paraId="57E63DB9" w14:textId="36DACB1C" w:rsidR="001423C2" w:rsidRPr="00E15B85" w:rsidRDefault="001423C2" w:rsidP="001052FB">
      <w:pPr>
        <w:spacing w:after="0" w:line="240" w:lineRule="auto"/>
        <w:jc w:val="both"/>
        <w:rPr>
          <w:rFonts w:eastAsia="Times New Roman" w:cs="Times New Roman"/>
          <w:color w:val="002060"/>
          <w:sz w:val="24"/>
          <w:szCs w:val="24"/>
          <w:lang w:eastAsia="it-IT"/>
        </w:rPr>
      </w:pPr>
      <w:r w:rsidRPr="005E3AA0">
        <w:rPr>
          <w:noProof/>
        </w:rPr>
        <w:lastRenderedPageBreak/>
        <w:drawing>
          <wp:inline distT="0" distB="0" distL="0" distR="0" wp14:anchorId="02AEB00A" wp14:editId="7E87CF51">
            <wp:extent cx="6299835" cy="6893144"/>
            <wp:effectExtent l="0" t="0" r="5715" b="317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9835" cy="6893144"/>
                    </a:xfrm>
                    <a:prstGeom prst="rect">
                      <a:avLst/>
                    </a:prstGeom>
                    <a:noFill/>
                    <a:ln>
                      <a:noFill/>
                    </a:ln>
                  </pic:spPr>
                </pic:pic>
              </a:graphicData>
            </a:graphic>
          </wp:inline>
        </w:drawing>
      </w:r>
    </w:p>
    <w:sectPr w:rsidR="001423C2" w:rsidRPr="00E15B85" w:rsidSect="00BB3B89">
      <w:headerReference w:type="even" r:id="rId16"/>
      <w:headerReference w:type="default" r:id="rId17"/>
      <w:footerReference w:type="even" r:id="rId18"/>
      <w:footerReference w:type="default" r:id="rId19"/>
      <w:headerReference w:type="first" r:id="rId20"/>
      <w:footerReference w:type="first" r:id="rId21"/>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E56FC" w14:textId="77777777" w:rsidR="000615BE" w:rsidRDefault="000615BE" w:rsidP="00F47C9E">
      <w:pPr>
        <w:spacing w:after="0" w:line="240" w:lineRule="auto"/>
      </w:pPr>
      <w:r>
        <w:separator/>
      </w:r>
    </w:p>
  </w:endnote>
  <w:endnote w:type="continuationSeparator" w:id="0">
    <w:p w14:paraId="390BDF9E" w14:textId="77777777" w:rsidR="000615BE" w:rsidRDefault="000615BE"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6197B" w14:textId="77777777" w:rsidR="002112C2" w:rsidRDefault="002112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ECAF" w14:textId="46DACB89" w:rsidR="00F47C9E" w:rsidRDefault="002112C2">
    <w:pPr>
      <w:pStyle w:val="Pidipagina"/>
    </w:pPr>
    <w:r>
      <w:rPr>
        <w:noProof/>
        <w:lang w:eastAsia="it-IT"/>
      </w:rPr>
      <mc:AlternateContent>
        <mc:Choice Requires="wps">
          <w:drawing>
            <wp:anchor distT="0" distB="0" distL="114300" distR="114300" simplePos="0" relativeHeight="251659264" behindDoc="0" locked="0" layoutInCell="1" allowOverlap="1" wp14:anchorId="52BF19F0" wp14:editId="63DA0930">
              <wp:simplePos x="0" y="0"/>
              <wp:positionH relativeFrom="page">
                <wp:align>right</wp:align>
              </wp:positionH>
              <wp:positionV relativeFrom="paragraph">
                <wp:posOffset>72517</wp:posOffset>
              </wp:positionV>
              <wp:extent cx="4991100" cy="910463"/>
              <wp:effectExtent l="0" t="0" r="19050" b="2349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910463"/>
                      </a:xfrm>
                      <a:prstGeom prst="rect">
                        <a:avLst/>
                      </a:prstGeom>
                      <a:solidFill>
                        <a:srgbClr val="FFFFFF"/>
                      </a:solidFill>
                      <a:ln w="9525">
                        <a:solidFill>
                          <a:schemeClr val="bg1"/>
                        </a:solidFill>
                        <a:miter lim="800000"/>
                        <a:headEnd/>
                        <a:tailEnd/>
                      </a:ln>
                    </wps:spPr>
                    <wps:txbx>
                      <w:txbxContent>
                        <w:p w14:paraId="5E03E0EB"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Pr>
                              <w:rFonts w:ascii="Candara" w:hAnsi="Candara"/>
                              <w:color w:val="548DD4" w:themeColor="text2" w:themeTint="99"/>
                              <w:sz w:val="18"/>
                              <w:szCs w:val="18"/>
                            </w:rPr>
                            <w:t xml:space="preserve">Evasioni by Ultraviaggi </w:t>
                          </w:r>
                          <w:r w:rsidRPr="00677FD6">
                            <w:rPr>
                              <w:rFonts w:ascii="Candara" w:hAnsi="Candara"/>
                              <w:color w:val="548DD4" w:themeColor="text2" w:themeTint="99"/>
                              <w:sz w:val="18"/>
                              <w:szCs w:val="18"/>
                            </w:rPr>
                            <w:t>Srl, Via della Mercede, 58/59 – 00187 Roma – Tel. +39 06 6797 386 – Fax +39 06 6781 393</w:t>
                          </w:r>
                        </w:p>
                        <w:p w14:paraId="55D88284"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Cod. Fisc. 05643500589 – P. Iva 01427101009 - Cap.Soc. € 93.600,00 i.v.</w:t>
                          </w:r>
                        </w:p>
                        <w:p w14:paraId="6E13F86A"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 xml:space="preserve">CCIAA n. 500279 – Iscr. Trib. Roma Reg.  Soc. N. 5621/82 - Aut.ne Reg. Lazio n. 1976/92 del 22/09/1992 </w:t>
                          </w:r>
                        </w:p>
                        <w:p w14:paraId="0F2DDB05"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Polizza RC Professionale EUROP ASSISTANCE n. 4411653 -</w:t>
                          </w:r>
                        </w:p>
                        <w:p w14:paraId="6D38007E"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Fondo “Garanzia Viaggi” Certificato n. A/55.2337/2/2019/R</w:t>
                          </w:r>
                        </w:p>
                        <w:p w14:paraId="1877CC06" w14:textId="77777777" w:rsidR="002112C2" w:rsidRDefault="002112C2" w:rsidP="002112C2">
                          <w:pPr>
                            <w:pStyle w:val="western"/>
                            <w:spacing w:before="0" w:beforeAutospacing="0"/>
                            <w:jc w:val="center"/>
                          </w:pPr>
                          <w:r w:rsidRPr="00677FD6">
                            <w:rPr>
                              <w:rFonts w:ascii="Candara" w:hAnsi="Candara"/>
                              <w:color w:val="548DD4" w:themeColor="text2" w:themeTint="99"/>
                              <w:sz w:val="18"/>
                              <w:szCs w:val="18"/>
                            </w:rPr>
                            <w:t>info@ultraviaggi.it – www.ultraviaggi.it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F19F0" id="_x0000_t202" coordsize="21600,21600" o:spt="202" path="m,l,21600r21600,l21600,xe">
              <v:stroke joinstyle="miter"/>
              <v:path gradientshapeok="t" o:connecttype="rect"/>
            </v:shapetype>
            <v:shape id="Casella di testo 2" o:spid="_x0000_s1026" type="#_x0000_t202" style="position:absolute;margin-left:341.8pt;margin-top:5.7pt;width:393pt;height:71.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" strokecolor="white [3212]">
              <v:textbox>
                <w:txbxContent>
                  <w:p w14:paraId="5E03E0EB"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Pr>
                        <w:rFonts w:ascii="Candara" w:hAnsi="Candara"/>
                        <w:color w:val="548DD4" w:themeColor="text2" w:themeTint="99"/>
                        <w:sz w:val="18"/>
                        <w:szCs w:val="18"/>
                      </w:rPr>
                      <w:t xml:space="preserve">Evasioni by Ultraviaggi </w:t>
                    </w:r>
                    <w:r w:rsidRPr="00677FD6">
                      <w:rPr>
                        <w:rFonts w:ascii="Candara" w:hAnsi="Candara"/>
                        <w:color w:val="548DD4" w:themeColor="text2" w:themeTint="99"/>
                        <w:sz w:val="18"/>
                        <w:szCs w:val="18"/>
                      </w:rPr>
                      <w:t>Srl, Via della Mercede, 58/59 – 00187 Roma – Tel. +39 06 6797 386 – Fax +39 06 6781 393</w:t>
                    </w:r>
                  </w:p>
                  <w:p w14:paraId="55D88284"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Cod. Fisc. 05643500589 – P. Iva 01427101009 - Cap.Soc. € 93.600,00 i.v.</w:t>
                    </w:r>
                  </w:p>
                  <w:p w14:paraId="6E13F86A"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 xml:space="preserve">CCIAA n. 500279 – Iscr. Trib. Roma Reg.  Soc. N. 5621/82 - Aut.ne Reg. Lazio n. 1976/92 del 22/09/1992 </w:t>
                    </w:r>
                  </w:p>
                  <w:p w14:paraId="0F2DDB05"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Polizza RC Professionale EUROP ASSISTANCE n. 4411653 -</w:t>
                    </w:r>
                  </w:p>
                  <w:p w14:paraId="6D38007E" w14:textId="77777777" w:rsidR="002112C2" w:rsidRPr="00677FD6" w:rsidRDefault="002112C2" w:rsidP="002112C2">
                    <w:pPr>
                      <w:pStyle w:val="western"/>
                      <w:spacing w:before="0" w:beforeAutospacing="0"/>
                      <w:jc w:val="center"/>
                      <w:rPr>
                        <w:rFonts w:ascii="Candara" w:hAnsi="Candara"/>
                        <w:color w:val="548DD4" w:themeColor="text2" w:themeTint="99"/>
                        <w:sz w:val="18"/>
                        <w:szCs w:val="18"/>
                      </w:rPr>
                    </w:pPr>
                    <w:r w:rsidRPr="00677FD6">
                      <w:rPr>
                        <w:rFonts w:ascii="Candara" w:hAnsi="Candara"/>
                        <w:color w:val="548DD4" w:themeColor="text2" w:themeTint="99"/>
                        <w:sz w:val="18"/>
                        <w:szCs w:val="18"/>
                      </w:rPr>
                      <w:t>Fondo “Garanzia Viaggi” Certificato n. A/55.2337/2/2019/R</w:t>
                    </w:r>
                  </w:p>
                  <w:p w14:paraId="1877CC06" w14:textId="77777777" w:rsidR="002112C2" w:rsidRDefault="002112C2" w:rsidP="002112C2">
                    <w:pPr>
                      <w:pStyle w:val="western"/>
                      <w:spacing w:before="0" w:beforeAutospacing="0"/>
                      <w:jc w:val="center"/>
                    </w:pPr>
                    <w:r w:rsidRPr="00677FD6">
                      <w:rPr>
                        <w:rFonts w:ascii="Candara" w:hAnsi="Candara"/>
                        <w:color w:val="548DD4" w:themeColor="text2" w:themeTint="99"/>
                        <w:sz w:val="18"/>
                        <w:szCs w:val="18"/>
                      </w:rPr>
                      <w:t>info@ultraviaggi.it – www.ultraviaggi.it</w:t>
                    </w:r>
                  </w:p>
                </w:txbxContent>
              </v:textbox>
              <w10:wrap anchorx="page"/>
            </v:shape>
          </w:pict>
        </mc:Fallback>
      </mc:AlternateContent>
    </w:r>
  </w:p>
  <w:p w14:paraId="141DB557" w14:textId="77777777" w:rsidR="00545205" w:rsidRDefault="000A35AE" w:rsidP="000A35AE">
    <w:pPr>
      <w:pStyle w:val="western"/>
      <w:spacing w:before="0" w:beforeAutospacing="0"/>
      <w:jc w:val="left"/>
    </w:pPr>
    <w:r>
      <w:rPr>
        <w:noProof/>
      </w:rPr>
      <w:drawing>
        <wp:inline distT="0" distB="0" distL="0" distR="0" wp14:anchorId="03CDEDD1" wp14:editId="0E290B86">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14:paraId="52C2942F" w14:textId="77777777" w:rsidR="00F47C9E" w:rsidRDefault="00F47C9E" w:rsidP="0054520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3999" w14:textId="77777777" w:rsidR="002112C2" w:rsidRDefault="002112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D8909" w14:textId="77777777" w:rsidR="000615BE" w:rsidRDefault="000615BE" w:rsidP="00F47C9E">
      <w:pPr>
        <w:spacing w:after="0" w:line="240" w:lineRule="auto"/>
      </w:pPr>
      <w:r>
        <w:separator/>
      </w:r>
    </w:p>
  </w:footnote>
  <w:footnote w:type="continuationSeparator" w:id="0">
    <w:p w14:paraId="04795A0A" w14:textId="77777777" w:rsidR="000615BE" w:rsidRDefault="000615BE" w:rsidP="00F4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508C" w14:textId="77777777" w:rsidR="002112C2" w:rsidRDefault="002112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5E93D" w14:textId="77777777" w:rsidR="00F47C9E" w:rsidRDefault="0062205C" w:rsidP="000A35AE">
    <w:pPr>
      <w:pStyle w:val="Intestazione"/>
      <w:tabs>
        <w:tab w:val="clear" w:pos="4819"/>
        <w:tab w:val="clear" w:pos="9638"/>
      </w:tabs>
      <w:jc w:val="center"/>
    </w:pPr>
    <w:r>
      <w:rPr>
        <w:noProof/>
        <w:lang w:eastAsia="it-IT"/>
      </w:rPr>
      <w:drawing>
        <wp:inline distT="0" distB="0" distL="0" distR="0" wp14:anchorId="39F373FB" wp14:editId="4BB52AD7">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CC60E" w14:textId="77777777" w:rsidR="002112C2" w:rsidRDefault="002112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9539F9"/>
    <w:multiLevelType w:val="hybridMultilevel"/>
    <w:tmpl w:val="7BE8E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259B3"/>
    <w:multiLevelType w:val="hybridMultilevel"/>
    <w:tmpl w:val="F3C2FFC4"/>
    <w:lvl w:ilvl="0" w:tplc="5EE4E74C">
      <w:numFmt w:val="bullet"/>
      <w:lvlText w:val="•"/>
      <w:lvlJc w:val="left"/>
      <w:pPr>
        <w:ind w:left="930" w:hanging="57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17D4A"/>
    <w:multiLevelType w:val="multilevel"/>
    <w:tmpl w:val="C04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9E"/>
    <w:rsid w:val="00007EE5"/>
    <w:rsid w:val="00014A8A"/>
    <w:rsid w:val="00022724"/>
    <w:rsid w:val="00031A93"/>
    <w:rsid w:val="00054FD5"/>
    <w:rsid w:val="000615BE"/>
    <w:rsid w:val="0007488A"/>
    <w:rsid w:val="000808BE"/>
    <w:rsid w:val="000903F0"/>
    <w:rsid w:val="00095984"/>
    <w:rsid w:val="00097E9A"/>
    <w:rsid w:val="000A35AE"/>
    <w:rsid w:val="000D2DFC"/>
    <w:rsid w:val="000E4170"/>
    <w:rsid w:val="000F6DFF"/>
    <w:rsid w:val="000F7D5D"/>
    <w:rsid w:val="001052FB"/>
    <w:rsid w:val="00115247"/>
    <w:rsid w:val="001232D4"/>
    <w:rsid w:val="001423C2"/>
    <w:rsid w:val="00147B63"/>
    <w:rsid w:val="001556CF"/>
    <w:rsid w:val="00157CD5"/>
    <w:rsid w:val="0016409D"/>
    <w:rsid w:val="0017204B"/>
    <w:rsid w:val="0017295B"/>
    <w:rsid w:val="001779B7"/>
    <w:rsid w:val="00180206"/>
    <w:rsid w:val="00181C2B"/>
    <w:rsid w:val="001829C9"/>
    <w:rsid w:val="00183542"/>
    <w:rsid w:val="001836CB"/>
    <w:rsid w:val="001A1A2F"/>
    <w:rsid w:val="001C5AC7"/>
    <w:rsid w:val="001C651F"/>
    <w:rsid w:val="001D3E4B"/>
    <w:rsid w:val="001E592D"/>
    <w:rsid w:val="001F1AD5"/>
    <w:rsid w:val="002112C2"/>
    <w:rsid w:val="002160EA"/>
    <w:rsid w:val="0022300F"/>
    <w:rsid w:val="002363BA"/>
    <w:rsid w:val="002369DD"/>
    <w:rsid w:val="00250F79"/>
    <w:rsid w:val="00262EEC"/>
    <w:rsid w:val="00287226"/>
    <w:rsid w:val="002876CD"/>
    <w:rsid w:val="00290EE3"/>
    <w:rsid w:val="00295DEF"/>
    <w:rsid w:val="002A60F6"/>
    <w:rsid w:val="002B7A07"/>
    <w:rsid w:val="002D59CC"/>
    <w:rsid w:val="002E7BB4"/>
    <w:rsid w:val="002F6AF0"/>
    <w:rsid w:val="00313263"/>
    <w:rsid w:val="0032085B"/>
    <w:rsid w:val="00320DAC"/>
    <w:rsid w:val="00325609"/>
    <w:rsid w:val="00334589"/>
    <w:rsid w:val="00357A28"/>
    <w:rsid w:val="00360DDB"/>
    <w:rsid w:val="003630D1"/>
    <w:rsid w:val="00372553"/>
    <w:rsid w:val="00372A54"/>
    <w:rsid w:val="003764E2"/>
    <w:rsid w:val="00383FC3"/>
    <w:rsid w:val="00385C9B"/>
    <w:rsid w:val="003C4DDE"/>
    <w:rsid w:val="003D25F0"/>
    <w:rsid w:val="003D54FA"/>
    <w:rsid w:val="003E22E9"/>
    <w:rsid w:val="003E49BB"/>
    <w:rsid w:val="003F3B2E"/>
    <w:rsid w:val="00405CA7"/>
    <w:rsid w:val="00426186"/>
    <w:rsid w:val="004266AD"/>
    <w:rsid w:val="004326E4"/>
    <w:rsid w:val="00443098"/>
    <w:rsid w:val="004570C9"/>
    <w:rsid w:val="00482FE8"/>
    <w:rsid w:val="004C1CCA"/>
    <w:rsid w:val="004E14F6"/>
    <w:rsid w:val="0050156D"/>
    <w:rsid w:val="005017F8"/>
    <w:rsid w:val="00503B2D"/>
    <w:rsid w:val="00514C0E"/>
    <w:rsid w:val="00522EEF"/>
    <w:rsid w:val="00526965"/>
    <w:rsid w:val="005426EE"/>
    <w:rsid w:val="0054362B"/>
    <w:rsid w:val="00545205"/>
    <w:rsid w:val="00546095"/>
    <w:rsid w:val="00554835"/>
    <w:rsid w:val="00576BE8"/>
    <w:rsid w:val="005808C4"/>
    <w:rsid w:val="00597193"/>
    <w:rsid w:val="005B5EC9"/>
    <w:rsid w:val="005C3912"/>
    <w:rsid w:val="005C49D7"/>
    <w:rsid w:val="005D0354"/>
    <w:rsid w:val="005E0B19"/>
    <w:rsid w:val="005E70AD"/>
    <w:rsid w:val="005F3D0B"/>
    <w:rsid w:val="006013B6"/>
    <w:rsid w:val="0061070A"/>
    <w:rsid w:val="00613519"/>
    <w:rsid w:val="00614A7D"/>
    <w:rsid w:val="0062003F"/>
    <w:rsid w:val="0062205C"/>
    <w:rsid w:val="0062436A"/>
    <w:rsid w:val="00631C97"/>
    <w:rsid w:val="00634455"/>
    <w:rsid w:val="006537A4"/>
    <w:rsid w:val="00654133"/>
    <w:rsid w:val="00656AB5"/>
    <w:rsid w:val="006864FE"/>
    <w:rsid w:val="00686BBC"/>
    <w:rsid w:val="006B0E80"/>
    <w:rsid w:val="006C1E32"/>
    <w:rsid w:val="006C598D"/>
    <w:rsid w:val="006D20B4"/>
    <w:rsid w:val="006F211E"/>
    <w:rsid w:val="006F4EB5"/>
    <w:rsid w:val="007134C6"/>
    <w:rsid w:val="00726DDD"/>
    <w:rsid w:val="0074444C"/>
    <w:rsid w:val="0074493A"/>
    <w:rsid w:val="00756547"/>
    <w:rsid w:val="00761490"/>
    <w:rsid w:val="007620EE"/>
    <w:rsid w:val="007637C2"/>
    <w:rsid w:val="007656F7"/>
    <w:rsid w:val="00776E95"/>
    <w:rsid w:val="00780EEB"/>
    <w:rsid w:val="00781758"/>
    <w:rsid w:val="007973E3"/>
    <w:rsid w:val="007A0604"/>
    <w:rsid w:val="007B5ABE"/>
    <w:rsid w:val="007E0C57"/>
    <w:rsid w:val="007E279A"/>
    <w:rsid w:val="007E7BAB"/>
    <w:rsid w:val="007F33CA"/>
    <w:rsid w:val="00802EFD"/>
    <w:rsid w:val="00807D90"/>
    <w:rsid w:val="00834094"/>
    <w:rsid w:val="0083448A"/>
    <w:rsid w:val="00835F69"/>
    <w:rsid w:val="00844C47"/>
    <w:rsid w:val="00854550"/>
    <w:rsid w:val="00875305"/>
    <w:rsid w:val="00876B01"/>
    <w:rsid w:val="00894391"/>
    <w:rsid w:val="008A1466"/>
    <w:rsid w:val="008A5075"/>
    <w:rsid w:val="008B3865"/>
    <w:rsid w:val="008C34FE"/>
    <w:rsid w:val="008C64D0"/>
    <w:rsid w:val="008E2E8C"/>
    <w:rsid w:val="008F1D21"/>
    <w:rsid w:val="008F3A63"/>
    <w:rsid w:val="008F410C"/>
    <w:rsid w:val="009668ED"/>
    <w:rsid w:val="0099334D"/>
    <w:rsid w:val="009977C0"/>
    <w:rsid w:val="009B6153"/>
    <w:rsid w:val="009F3512"/>
    <w:rsid w:val="00A039F1"/>
    <w:rsid w:val="00A16C0A"/>
    <w:rsid w:val="00A32876"/>
    <w:rsid w:val="00A43709"/>
    <w:rsid w:val="00A47674"/>
    <w:rsid w:val="00A47C61"/>
    <w:rsid w:val="00A52CC2"/>
    <w:rsid w:val="00A536CF"/>
    <w:rsid w:val="00A60853"/>
    <w:rsid w:val="00A6511B"/>
    <w:rsid w:val="00A86DC3"/>
    <w:rsid w:val="00A87711"/>
    <w:rsid w:val="00A8778B"/>
    <w:rsid w:val="00A92C77"/>
    <w:rsid w:val="00A9638D"/>
    <w:rsid w:val="00AA60EA"/>
    <w:rsid w:val="00AC1C92"/>
    <w:rsid w:val="00AC6BC7"/>
    <w:rsid w:val="00AE4D73"/>
    <w:rsid w:val="00AE7D87"/>
    <w:rsid w:val="00AF4693"/>
    <w:rsid w:val="00B250D3"/>
    <w:rsid w:val="00B33CBD"/>
    <w:rsid w:val="00B379F0"/>
    <w:rsid w:val="00B555FA"/>
    <w:rsid w:val="00B71EFF"/>
    <w:rsid w:val="00B76AC3"/>
    <w:rsid w:val="00B77FE0"/>
    <w:rsid w:val="00BA02B0"/>
    <w:rsid w:val="00BA5825"/>
    <w:rsid w:val="00BB3B89"/>
    <w:rsid w:val="00BB4695"/>
    <w:rsid w:val="00BB5B58"/>
    <w:rsid w:val="00BB6D6B"/>
    <w:rsid w:val="00BC4860"/>
    <w:rsid w:val="00BF05A1"/>
    <w:rsid w:val="00BF61C9"/>
    <w:rsid w:val="00BF6C71"/>
    <w:rsid w:val="00BF7057"/>
    <w:rsid w:val="00C01DA5"/>
    <w:rsid w:val="00C02153"/>
    <w:rsid w:val="00C25583"/>
    <w:rsid w:val="00C4008C"/>
    <w:rsid w:val="00C41B01"/>
    <w:rsid w:val="00C44268"/>
    <w:rsid w:val="00C451E7"/>
    <w:rsid w:val="00C63901"/>
    <w:rsid w:val="00C80FC4"/>
    <w:rsid w:val="00CA02A5"/>
    <w:rsid w:val="00CA7502"/>
    <w:rsid w:val="00CB59E9"/>
    <w:rsid w:val="00CB6BED"/>
    <w:rsid w:val="00CE5732"/>
    <w:rsid w:val="00D0661D"/>
    <w:rsid w:val="00D07189"/>
    <w:rsid w:val="00D26F13"/>
    <w:rsid w:val="00D5663A"/>
    <w:rsid w:val="00D66874"/>
    <w:rsid w:val="00D673D0"/>
    <w:rsid w:val="00D70808"/>
    <w:rsid w:val="00D75905"/>
    <w:rsid w:val="00D80BF3"/>
    <w:rsid w:val="00D9673D"/>
    <w:rsid w:val="00D96F02"/>
    <w:rsid w:val="00DA1CC7"/>
    <w:rsid w:val="00DA29CA"/>
    <w:rsid w:val="00DA49CA"/>
    <w:rsid w:val="00DA76B2"/>
    <w:rsid w:val="00DB56E0"/>
    <w:rsid w:val="00DB70E8"/>
    <w:rsid w:val="00DC1636"/>
    <w:rsid w:val="00DC1D02"/>
    <w:rsid w:val="00DD1843"/>
    <w:rsid w:val="00DE7025"/>
    <w:rsid w:val="00E016D2"/>
    <w:rsid w:val="00E058B9"/>
    <w:rsid w:val="00E15B85"/>
    <w:rsid w:val="00E53966"/>
    <w:rsid w:val="00E6244F"/>
    <w:rsid w:val="00E83FC2"/>
    <w:rsid w:val="00E85B70"/>
    <w:rsid w:val="00E912BB"/>
    <w:rsid w:val="00EA179F"/>
    <w:rsid w:val="00EA3283"/>
    <w:rsid w:val="00ED2A2D"/>
    <w:rsid w:val="00EE2480"/>
    <w:rsid w:val="00EE5A7C"/>
    <w:rsid w:val="00EF0C87"/>
    <w:rsid w:val="00F04EC4"/>
    <w:rsid w:val="00F1558D"/>
    <w:rsid w:val="00F26AFE"/>
    <w:rsid w:val="00F47C9E"/>
    <w:rsid w:val="00F74409"/>
    <w:rsid w:val="00F74D0B"/>
    <w:rsid w:val="00F81459"/>
    <w:rsid w:val="00F83CB4"/>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88C2B"/>
  <w15:docId w15:val="{3571E3F0-6FED-4F76-AB81-CC7E2AA1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
    <w:link w:val="Titolo6Carattere"/>
    <w:uiPriority w:val="9"/>
    <w:qFormat/>
    <w:rsid w:val="008A5075"/>
    <w:pPr>
      <w:spacing w:before="100" w:beforeAutospacing="1" w:after="300"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rsid w:val="008A5075"/>
    <w:rPr>
      <w:rFonts w:ascii="Times New Roman" w:eastAsia="Times New Roman" w:hAnsi="Times New Roman" w:cs="Times New Roman"/>
      <w:b/>
      <w:bCs/>
      <w:sz w:val="15"/>
      <w:szCs w:val="15"/>
      <w:lang w:eastAsia="it-IT"/>
    </w:rPr>
  </w:style>
  <w:style w:type="character" w:customStyle="1" w:styleId="gdlr-core-icon-list-content3">
    <w:name w:val="gdlr-core-icon-list-content3"/>
    <w:basedOn w:val="Carpredefinitoparagrafo"/>
    <w:rsid w:val="008A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071587447">
      <w:bodyDiv w:val="1"/>
      <w:marLeft w:val="0"/>
      <w:marRight w:val="0"/>
      <w:marTop w:val="0"/>
      <w:marBottom w:val="0"/>
      <w:divBdr>
        <w:top w:val="none" w:sz="0" w:space="0" w:color="auto"/>
        <w:left w:val="none" w:sz="0" w:space="0" w:color="auto"/>
        <w:bottom w:val="none" w:sz="0" w:space="0" w:color="auto"/>
        <w:right w:val="none" w:sz="0" w:space="0" w:color="auto"/>
      </w:divBdr>
      <w:divsChild>
        <w:div w:id="88932680">
          <w:marLeft w:val="0"/>
          <w:marRight w:val="0"/>
          <w:marTop w:val="0"/>
          <w:marBottom w:val="0"/>
          <w:divBdr>
            <w:top w:val="none" w:sz="0" w:space="0" w:color="auto"/>
            <w:left w:val="none" w:sz="0" w:space="0" w:color="auto"/>
            <w:bottom w:val="none" w:sz="0" w:space="0" w:color="auto"/>
            <w:right w:val="none" w:sz="0" w:space="0" w:color="auto"/>
          </w:divBdr>
          <w:divsChild>
            <w:div w:id="1416822964">
              <w:marLeft w:val="0"/>
              <w:marRight w:val="0"/>
              <w:marTop w:val="0"/>
              <w:marBottom w:val="0"/>
              <w:divBdr>
                <w:top w:val="none" w:sz="0" w:space="0" w:color="auto"/>
                <w:left w:val="none" w:sz="0" w:space="0" w:color="auto"/>
                <w:bottom w:val="none" w:sz="0" w:space="0" w:color="auto"/>
                <w:right w:val="none" w:sz="0" w:space="0" w:color="auto"/>
              </w:divBdr>
              <w:divsChild>
                <w:div w:id="922489162">
                  <w:marLeft w:val="0"/>
                  <w:marRight w:val="0"/>
                  <w:marTop w:val="0"/>
                  <w:marBottom w:val="0"/>
                  <w:divBdr>
                    <w:top w:val="none" w:sz="0" w:space="0" w:color="auto"/>
                    <w:left w:val="none" w:sz="0" w:space="0" w:color="auto"/>
                    <w:bottom w:val="none" w:sz="0" w:space="0" w:color="auto"/>
                    <w:right w:val="none" w:sz="0" w:space="0" w:color="auto"/>
                  </w:divBdr>
                  <w:divsChild>
                    <w:div w:id="1727098786">
                      <w:marLeft w:val="0"/>
                      <w:marRight w:val="0"/>
                      <w:marTop w:val="0"/>
                      <w:marBottom w:val="0"/>
                      <w:divBdr>
                        <w:top w:val="none" w:sz="0" w:space="0" w:color="auto"/>
                        <w:left w:val="none" w:sz="0" w:space="0" w:color="auto"/>
                        <w:bottom w:val="none" w:sz="0" w:space="0" w:color="auto"/>
                        <w:right w:val="none" w:sz="0" w:space="0" w:color="auto"/>
                      </w:divBdr>
                      <w:divsChild>
                        <w:div w:id="1019544732">
                          <w:marLeft w:val="0"/>
                          <w:marRight w:val="0"/>
                          <w:marTop w:val="0"/>
                          <w:marBottom w:val="0"/>
                          <w:divBdr>
                            <w:top w:val="none" w:sz="0" w:space="0" w:color="auto"/>
                            <w:left w:val="none" w:sz="0" w:space="0" w:color="auto"/>
                            <w:bottom w:val="none" w:sz="0" w:space="0" w:color="auto"/>
                            <w:right w:val="none" w:sz="0" w:space="0" w:color="auto"/>
                          </w:divBdr>
                          <w:divsChild>
                            <w:div w:id="1437292598">
                              <w:marLeft w:val="0"/>
                              <w:marRight w:val="0"/>
                              <w:marTop w:val="0"/>
                              <w:marBottom w:val="0"/>
                              <w:divBdr>
                                <w:top w:val="none" w:sz="0" w:space="0" w:color="auto"/>
                                <w:left w:val="none" w:sz="0" w:space="0" w:color="auto"/>
                                <w:bottom w:val="none" w:sz="0" w:space="0" w:color="auto"/>
                                <w:right w:val="none" w:sz="0" w:space="0" w:color="auto"/>
                              </w:divBdr>
                              <w:divsChild>
                                <w:div w:id="1465196145">
                                  <w:marLeft w:val="0"/>
                                  <w:marRight w:val="0"/>
                                  <w:marTop w:val="0"/>
                                  <w:marBottom w:val="0"/>
                                  <w:divBdr>
                                    <w:top w:val="none" w:sz="0" w:space="0" w:color="auto"/>
                                    <w:left w:val="none" w:sz="0" w:space="0" w:color="auto"/>
                                    <w:bottom w:val="none" w:sz="0" w:space="0" w:color="auto"/>
                                    <w:right w:val="none" w:sz="0" w:space="0" w:color="auto"/>
                                  </w:divBdr>
                                  <w:divsChild>
                                    <w:div w:id="1172572133">
                                      <w:marLeft w:val="0"/>
                                      <w:marRight w:val="0"/>
                                      <w:marTop w:val="0"/>
                                      <w:marBottom w:val="0"/>
                                      <w:divBdr>
                                        <w:top w:val="none" w:sz="0" w:space="0" w:color="auto"/>
                                        <w:left w:val="none" w:sz="0" w:space="0" w:color="auto"/>
                                        <w:bottom w:val="none" w:sz="0" w:space="0" w:color="auto"/>
                                        <w:right w:val="none" w:sz="0" w:space="0" w:color="auto"/>
                                      </w:divBdr>
                                      <w:divsChild>
                                        <w:div w:id="554976336">
                                          <w:marLeft w:val="0"/>
                                          <w:marRight w:val="0"/>
                                          <w:marTop w:val="0"/>
                                          <w:marBottom w:val="0"/>
                                          <w:divBdr>
                                            <w:top w:val="none" w:sz="0" w:space="0" w:color="auto"/>
                                            <w:left w:val="none" w:sz="0" w:space="0" w:color="auto"/>
                                            <w:bottom w:val="none" w:sz="0" w:space="0" w:color="auto"/>
                                            <w:right w:val="none" w:sz="0" w:space="0" w:color="auto"/>
                                          </w:divBdr>
                                          <w:divsChild>
                                            <w:div w:id="2102405827">
                                              <w:marLeft w:val="0"/>
                                              <w:marRight w:val="0"/>
                                              <w:marTop w:val="0"/>
                                              <w:marBottom w:val="0"/>
                                              <w:divBdr>
                                                <w:top w:val="none" w:sz="0" w:space="0" w:color="auto"/>
                                                <w:left w:val="none" w:sz="0" w:space="0" w:color="auto"/>
                                                <w:bottom w:val="none" w:sz="0" w:space="0" w:color="auto"/>
                                                <w:right w:val="none" w:sz="0" w:space="0" w:color="auto"/>
                                              </w:divBdr>
                                              <w:divsChild>
                                                <w:div w:id="960569875">
                                                  <w:marLeft w:val="0"/>
                                                  <w:marRight w:val="0"/>
                                                  <w:marTop w:val="0"/>
                                                  <w:marBottom w:val="0"/>
                                                  <w:divBdr>
                                                    <w:top w:val="none" w:sz="0" w:space="0" w:color="auto"/>
                                                    <w:left w:val="none" w:sz="0" w:space="0" w:color="auto"/>
                                                    <w:bottom w:val="none" w:sz="0" w:space="0" w:color="auto"/>
                                                    <w:right w:val="none" w:sz="0" w:space="0" w:color="auto"/>
                                                  </w:divBdr>
                                                  <w:divsChild>
                                                    <w:div w:id="1149244852">
                                                      <w:marLeft w:val="0"/>
                                                      <w:marRight w:val="0"/>
                                                      <w:marTop w:val="0"/>
                                                      <w:marBottom w:val="0"/>
                                                      <w:divBdr>
                                                        <w:top w:val="none" w:sz="0" w:space="0" w:color="auto"/>
                                                        <w:left w:val="none" w:sz="0" w:space="0" w:color="auto"/>
                                                        <w:bottom w:val="none" w:sz="0" w:space="0" w:color="auto"/>
                                                        <w:right w:val="none" w:sz="0" w:space="0" w:color="auto"/>
                                                      </w:divBdr>
                                                      <w:divsChild>
                                                        <w:div w:id="2568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249">
                                                  <w:marLeft w:val="0"/>
                                                  <w:marRight w:val="0"/>
                                                  <w:marTop w:val="0"/>
                                                  <w:marBottom w:val="0"/>
                                                  <w:divBdr>
                                                    <w:top w:val="none" w:sz="0" w:space="0" w:color="auto"/>
                                                    <w:left w:val="none" w:sz="0" w:space="0" w:color="auto"/>
                                                    <w:bottom w:val="none" w:sz="0" w:space="0" w:color="auto"/>
                                                    <w:right w:val="none" w:sz="0" w:space="0" w:color="auto"/>
                                                  </w:divBdr>
                                                  <w:divsChild>
                                                    <w:div w:id="1064721468">
                                                      <w:marLeft w:val="0"/>
                                                      <w:marRight w:val="0"/>
                                                      <w:marTop w:val="0"/>
                                                      <w:marBottom w:val="0"/>
                                                      <w:divBdr>
                                                        <w:top w:val="none" w:sz="0" w:space="0" w:color="auto"/>
                                                        <w:left w:val="none" w:sz="0" w:space="0" w:color="auto"/>
                                                        <w:bottom w:val="none" w:sz="0" w:space="0" w:color="auto"/>
                                                        <w:right w:val="none" w:sz="0" w:space="0" w:color="auto"/>
                                                      </w:divBdr>
                                                      <w:divsChild>
                                                        <w:div w:id="1109621994">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891696196">
                                                          <w:marLeft w:val="0"/>
                                                          <w:marRight w:val="0"/>
                                                          <w:marTop w:val="0"/>
                                                          <w:marBottom w:val="0"/>
                                                          <w:divBdr>
                                                            <w:top w:val="none" w:sz="0" w:space="0" w:color="auto"/>
                                                            <w:left w:val="none" w:sz="0" w:space="0" w:color="auto"/>
                                                            <w:bottom w:val="none" w:sz="0" w:space="0" w:color="auto"/>
                                                            <w:right w:val="none" w:sz="0" w:space="0" w:color="auto"/>
                                                          </w:divBdr>
                                                        </w:div>
                                                        <w:div w:id="689143154">
                                                          <w:marLeft w:val="0"/>
                                                          <w:marRight w:val="0"/>
                                                          <w:marTop w:val="0"/>
                                                          <w:marBottom w:val="0"/>
                                                          <w:divBdr>
                                                            <w:top w:val="none" w:sz="0" w:space="0" w:color="auto"/>
                                                            <w:left w:val="none" w:sz="0" w:space="0" w:color="auto"/>
                                                            <w:bottom w:val="none" w:sz="0" w:space="0" w:color="auto"/>
                                                            <w:right w:val="none" w:sz="0" w:space="0" w:color="auto"/>
                                                          </w:divBdr>
                                                        </w:div>
                                                        <w:div w:id="940793511">
                                                          <w:marLeft w:val="0"/>
                                                          <w:marRight w:val="0"/>
                                                          <w:marTop w:val="0"/>
                                                          <w:marBottom w:val="0"/>
                                                          <w:divBdr>
                                                            <w:top w:val="none" w:sz="0" w:space="0" w:color="auto"/>
                                                            <w:left w:val="none" w:sz="0" w:space="0" w:color="auto"/>
                                                            <w:bottom w:val="none" w:sz="0" w:space="0" w:color="auto"/>
                                                            <w:right w:val="none" w:sz="0" w:space="0" w:color="auto"/>
                                                          </w:divBdr>
                                                        </w:div>
                                                        <w:div w:id="1201823204">
                                                          <w:marLeft w:val="0"/>
                                                          <w:marRight w:val="0"/>
                                                          <w:marTop w:val="0"/>
                                                          <w:marBottom w:val="0"/>
                                                          <w:divBdr>
                                                            <w:top w:val="none" w:sz="0" w:space="0" w:color="auto"/>
                                                            <w:left w:val="none" w:sz="0" w:space="0" w:color="auto"/>
                                                            <w:bottom w:val="none" w:sz="0" w:space="0" w:color="auto"/>
                                                            <w:right w:val="none" w:sz="0" w:space="0" w:color="auto"/>
                                                          </w:divBdr>
                                                        </w:div>
                                                        <w:div w:id="253322727">
                                                          <w:marLeft w:val="0"/>
                                                          <w:marRight w:val="0"/>
                                                          <w:marTop w:val="0"/>
                                                          <w:marBottom w:val="0"/>
                                                          <w:divBdr>
                                                            <w:top w:val="none" w:sz="0" w:space="0" w:color="auto"/>
                                                            <w:left w:val="none" w:sz="0" w:space="0" w:color="auto"/>
                                                            <w:bottom w:val="none" w:sz="0" w:space="0" w:color="auto"/>
                                                            <w:right w:val="none" w:sz="0" w:space="0" w:color="auto"/>
                                                          </w:divBdr>
                                                        </w:div>
                                                        <w:div w:id="1917933195">
                                                          <w:marLeft w:val="0"/>
                                                          <w:marRight w:val="0"/>
                                                          <w:marTop w:val="0"/>
                                                          <w:marBottom w:val="0"/>
                                                          <w:divBdr>
                                                            <w:top w:val="none" w:sz="0" w:space="0" w:color="auto"/>
                                                            <w:left w:val="none" w:sz="0" w:space="0" w:color="auto"/>
                                                            <w:bottom w:val="none" w:sz="0" w:space="0" w:color="auto"/>
                                                            <w:right w:val="none" w:sz="0" w:space="0" w:color="auto"/>
                                                          </w:divBdr>
                                                        </w:div>
                                                        <w:div w:id="901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http://www.evasionicra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4BEC-DDE2-4744-B796-E29A3036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998</Words>
  <Characters>5693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Marta De Santis</cp:lastModifiedBy>
  <cp:revision>45</cp:revision>
  <cp:lastPrinted>2015-03-11T09:10:00Z</cp:lastPrinted>
  <dcterms:created xsi:type="dcterms:W3CDTF">2020-09-23T12:45:00Z</dcterms:created>
  <dcterms:modified xsi:type="dcterms:W3CDTF">2021-03-18T12:42:00Z</dcterms:modified>
</cp:coreProperties>
</file>