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Booking TEL +39 06 45 67 75 32</w:t>
      </w:r>
    </w:p>
    <w:p>
      <w:pPr>
        <w:pStyle w:val="Normal (Web)"/>
        <w:spacing w:before="0" w:after="0"/>
        <w:jc w:val="center"/>
        <w:rPr>
          <w:rFonts w:ascii="Calibri" w:cs="Calibri" w:hAnsi="Calibri" w:eastAsia="Calibri"/>
          <w:b w:val="1"/>
          <w:bCs w:val="1"/>
          <w:lang w:val="en-US"/>
        </w:rPr>
      </w:pPr>
      <w:r>
        <w:rPr>
          <w:rStyle w:val="Hyperlink.0"/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"mailto:info@evasionicral.com"</w:instrText>
      </w:r>
      <w:r>
        <w:rPr>
          <w:rStyle w:val="Hyperlink.0"/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info@evasionicral.com</w:t>
      </w:r>
      <w:r>
        <w:rPr>
          <w:lang w:val="en-US"/>
        </w:rPr>
        <w:fldChar w:fldCharType="end" w:fldLock="0"/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 xml:space="preserve"> - </w:t>
      </w:r>
      <w:r>
        <w:rPr>
          <w:rStyle w:val="Hyperlink.0"/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"http://www.evasionicral.com/"</w:instrText>
      </w:r>
      <w:r>
        <w:rPr>
          <w:rStyle w:val="Hyperlink.0"/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www.evasionicral.com</w:t>
      </w:r>
      <w:r>
        <w:rPr>
          <w:lang w:val="en-US"/>
        </w:rPr>
        <w:fldChar w:fldCharType="end" w:fldLock="0"/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 xml:space="preserve"> </w:t>
      </w:r>
    </w:p>
    <w:p>
      <w:pPr>
        <w:pStyle w:val="Normal (Web)"/>
        <w:spacing w:before="0" w:after="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 (Web)"/>
        <w:spacing w:before="0" w:after="0"/>
        <w:jc w:val="center"/>
        <w:rPr>
          <w:rFonts w:ascii="Calibri" w:cs="Calibri" w:hAnsi="Calibri" w:eastAsia="Calibri"/>
          <w:b w:val="1"/>
          <w:bCs w:val="1"/>
          <w:outline w:val="0"/>
          <w:color w:val="bcd1f9"/>
          <w:sz w:val="44"/>
          <w:szCs w:val="44"/>
          <w:u w:color="f79646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/>
          <w:b w:val="1"/>
          <w:bCs w:val="1"/>
          <w:outline w:val="0"/>
          <w:color w:val="bcd1f9"/>
          <w:sz w:val="44"/>
          <w:szCs w:val="44"/>
          <w:u w:color="f79646"/>
          <w:rtl w:val="0"/>
          <w:lang w:val="it-IT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 xml:space="preserve">Pantelleria: </w:t>
      </w:r>
    </w:p>
    <w:p>
      <w:pPr>
        <w:pStyle w:val="Normal (Web)"/>
        <w:spacing w:before="0" w:after="0"/>
        <w:jc w:val="center"/>
        <w:rPr>
          <w:rFonts w:ascii="Calibri" w:cs="Calibri" w:hAnsi="Calibri" w:eastAsia="Calibri"/>
          <w:b w:val="1"/>
          <w:bCs w:val="1"/>
          <w:caps w:val="1"/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bcd1f9"/>
          <w:sz w:val="44"/>
          <w:szCs w:val="44"/>
          <w:u w:color="f79646"/>
          <w:rtl w:val="0"/>
          <w:lang w:val="it-IT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Trekking e Dammusi</w:t>
      </w:r>
    </w:p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caps w:val="1"/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323232"/>
          <w:sz w:val="22"/>
          <w:szCs w:val="22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1</w:t>
      </w:r>
      <w:r>
        <w:rPr>
          <w:rFonts w:ascii="Calibri" w:hAnsi="Calibri" w:hint="default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° </w:t>
      </w: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GIORNO</w:t>
      </w:r>
      <w:r>
        <w:rPr>
          <w:rFonts w:ascii="Calibri" w:hAnsi="Calibri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 - </w:t>
      </w: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PANTELLERIA</w:t>
      </w:r>
      <w:r>
        <w:rPr>
          <w:rFonts w:ascii="Calibri" w:cs="Calibri" w:hAnsi="Calibri" w:eastAsia="Calibri"/>
          <w:b w:val="1"/>
          <w:bCs w:val="1"/>
          <w:outline w:val="0"/>
          <w:color w:val="191919"/>
          <w:sz w:val="22"/>
          <w:szCs w:val="22"/>
          <w:u w:color="191919"/>
          <w14:textFill>
            <w14:solidFill>
              <w14:srgbClr w14:val="191919"/>
            </w14:solidFill>
          </w14:textFill>
        </w:rPr>
        <w:br w:type="textWrapping"/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Arrivo individuale all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aeroporto di Pantelleria, definita 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“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La Perla Nera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” 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del Mediterraneo. Trasferimento e sistemazione in hotel. Tempo a disposizione.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 </w:t>
      </w:r>
      <w:r>
        <w:rPr>
          <w:rFonts w:ascii="Calibri" w:hAnsi="Calibri"/>
          <w:outline w:val="0"/>
          <w:color w:val="323232"/>
          <w:sz w:val="22"/>
          <w:szCs w:val="22"/>
          <w:u w:color="323232"/>
          <w:rtl w:val="0"/>
          <w:lang w:val="it-IT"/>
          <w14:textFill>
            <w14:solidFill>
              <w14:srgbClr w14:val="323232"/>
            </w14:solidFill>
          </w14:textFill>
        </w:rPr>
        <w:t>Pernottamento.</w:t>
      </w:r>
    </w:p>
    <w:p>
      <w:pPr>
        <w:pStyle w:val="Normal (Web)"/>
        <w:spacing w:before="0" w:after="0"/>
        <w:rPr>
          <w:rFonts w:ascii="Calibri" w:cs="Calibri" w:hAnsi="Calibri" w:eastAsia="Calibri"/>
          <w:i w:val="1"/>
          <w:iCs w:val="1"/>
          <w:outline w:val="0"/>
          <w:color w:val="323232"/>
          <w:sz w:val="22"/>
          <w:szCs w:val="22"/>
          <w:u w:color="323232"/>
          <w14:textFill>
            <w14:solidFill>
              <w14:srgbClr w14:val="323232"/>
            </w14:solidFill>
          </w14:textFill>
        </w:rPr>
      </w:pPr>
      <w:r>
        <w:rPr>
          <w:rStyle w:val="gdlr-core-icon-list-content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540384</wp:posOffset>
            </wp:positionH>
            <wp:positionV relativeFrom="line">
              <wp:posOffset>89915</wp:posOffset>
            </wp:positionV>
            <wp:extent cx="2630171" cy="1548131"/>
            <wp:effectExtent l="0" t="0" r="0" b="0"/>
            <wp:wrapSquare wrapText="bothSides" distL="57150" distR="57150" distT="57150" distB="5715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1" cy="15481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0"/>
        <w:rPr>
          <w:rFonts w:ascii="Calibri" w:cs="Calibri" w:hAnsi="Calibri" w:eastAsia="Calibri"/>
          <w:i w:val="1"/>
          <w:iCs w:val="1"/>
          <w:outline w:val="0"/>
          <w:color w:val="323232"/>
          <w:sz w:val="22"/>
          <w:szCs w:val="22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2</w:t>
      </w:r>
      <w:r>
        <w:rPr>
          <w:rFonts w:ascii="Calibri" w:hAnsi="Calibri" w:hint="default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° </w:t>
      </w: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GIORNO</w:t>
      </w:r>
      <w:r>
        <w:rPr>
          <w:rFonts w:ascii="Calibri" w:hAnsi="Calibri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 - </w:t>
      </w: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PANTELLERIA VISTA DAL MARE</w:t>
      </w:r>
      <w:r>
        <w:rPr>
          <w:rFonts w:ascii="Calibri" w:cs="Calibri" w:hAnsi="Calibri" w:eastAsia="Calibri"/>
          <w:outline w:val="0"/>
          <w:color w:val="191919"/>
          <w:sz w:val="22"/>
          <w:szCs w:val="22"/>
          <w:u w:color="191919"/>
          <w14:textFill>
            <w14:solidFill>
              <w14:srgbClr w14:val="191919"/>
            </w14:solidFill>
          </w14:textFill>
        </w:rPr>
        <w:br w:type="textWrapping"/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Escursione in barca per scoprire tutti i tesori di Pantelleria, accessibili solo dal mare. 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isola 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è 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di origine vulcanica, e 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ultima eruzione risale al 1891; fenomeni di vulcanesimo secondario, prevalentemente acque calde e soffioni di vapore, sono tuttora presenti. Raggiungeremo la Balata dei Turchi, suggestiva insenatura incorniciata da imponenti scogliere, un tempo scalo naturale utilizzato dai pirati; Cala Nik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à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, dove sgorgano acque termali in cui sar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à 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possibile immergersi per godere delle qualit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à 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terapeutiche; Martingana con le sue numerose grotte e calette dove 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acqua 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è 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limpidissima; infine il faraglione di Dietro Isola e la grotta dell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amore. Spuntino a bordo e rientro in hotel al termine dell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escursione.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 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C</w:t>
      </w:r>
      <w:r>
        <w:rPr>
          <w:rFonts w:ascii="Calibri" w:hAnsi="Calibri"/>
          <w:outline w:val="0"/>
          <w:color w:val="323232"/>
          <w:sz w:val="22"/>
          <w:szCs w:val="22"/>
          <w:u w:color="323232"/>
          <w:rtl w:val="0"/>
          <w:lang w:val="it-IT"/>
          <w14:textFill>
            <w14:solidFill>
              <w14:srgbClr w14:val="323232"/>
            </w14:solidFill>
          </w14:textFill>
        </w:rPr>
        <w:t>ena libera e pernottamento.</w:t>
      </w:r>
      <w:r>
        <w:rPr>
          <w:rFonts w:ascii="Calibri" w:hAnsi="Calibri"/>
          <w:i w:val="1"/>
          <w:iCs w:val="1"/>
          <w:outline w:val="0"/>
          <w:color w:val="323232"/>
          <w:sz w:val="22"/>
          <w:szCs w:val="22"/>
          <w:u w:color="323232"/>
          <w:rtl w:val="0"/>
          <w:lang w:val="it-IT"/>
          <w14:textFill>
            <w14:solidFill>
              <w14:srgbClr w14:val="323232"/>
            </w14:solidFill>
          </w14:textFill>
        </w:rPr>
        <w:t xml:space="preserve"> 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191919"/>
          <w:sz w:val="22"/>
          <w:szCs w:val="22"/>
          <w:u w:color="191919"/>
          <w14:textFill>
            <w14:solidFill>
              <w14:srgbClr w14:val="191919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b w:val="1"/>
          <w:bCs w:val="1"/>
          <w:cap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3</w:t>
      </w:r>
      <w:r>
        <w:rPr>
          <w:b w:val="1"/>
          <w:bCs w:val="1"/>
          <w:cap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° </w:t>
      </w:r>
      <w:r>
        <w:rPr>
          <w:b w:val="1"/>
          <w:bCs w:val="1"/>
          <w:cap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GIORNO</w:t>
      </w:r>
      <w:r>
        <w:rPr>
          <w:b w:val="1"/>
          <w:bC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 - </w:t>
      </w:r>
      <w:r>
        <w:rPr>
          <w:b w:val="1"/>
          <w:bCs w:val="1"/>
          <w:cap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TREKKING DELL</w:t>
      </w:r>
      <w:r>
        <w:rPr>
          <w:b w:val="1"/>
          <w:bCs w:val="1"/>
          <w:cap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’</w:t>
      </w:r>
      <w:r>
        <w:rPr>
          <w:b w:val="1"/>
          <w:bCs w:val="1"/>
          <w:cap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ACQUA (Durata 3 ore)</w:t>
      </w:r>
      <w:r>
        <w:rPr>
          <w:rStyle w:val="gdlr-core-icon-list-content"/>
          <w:rtl w:val="0"/>
          <w:lang w:val="it-IT"/>
        </w:rPr>
        <w:t xml:space="preserve"> 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Style w:val="gdlr-core-icon-list-content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540384</wp:posOffset>
            </wp:positionH>
            <wp:positionV relativeFrom="line">
              <wp:posOffset>6350</wp:posOffset>
            </wp:positionV>
            <wp:extent cx="2652396" cy="1243331"/>
            <wp:effectExtent l="0" t="0" r="0" b="0"/>
            <wp:wrapSquare wrapText="bothSides" distL="57150" distR="57150" distT="57150" distB="5715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6" cy="12433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  <w:rtl w:val="0"/>
          <w:lang w:val="it-IT"/>
        </w:rPr>
        <w:t>Partenza con i nostri minibus per la localit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di Kattibuale dove inizier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il nostro primo approccio trekking con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isola. Mediante un sentiero di epoca romana, giungiamo a Cala Cinque Denti, spettacolare insenatura vulcanica dalle mille sfumature. Prosecuzione del sentiero verso le Lave del Khaggiar e visita al Laghetto delle Ondine con opportuna sosta bagno. Subito dopo, giungiamo al Museo Vulcanologico con visita della struttura e a seguire, visita anche del bellissimo faro di Punta Spadillo. Terminiamo la nostra passeggiata costeggiando il lago dove, nei pressi, i nostri minibus saranno pronti a riprenderci per rientrare in hotel. Cena libera e pernottamento</w:t>
      </w:r>
      <w:r>
        <w:rPr>
          <w:rStyle w:val="gdlr-core-icon-list-content"/>
          <w:rFonts w:cs="Arial Unicode MS" w:eastAsia="Arial Unicode MS"/>
          <w:rtl w:val="0"/>
          <w:lang w:val="it-IT"/>
        </w:rPr>
        <w:t xml:space="preserve"> 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rStyle w:val="gdlr-core-icon-list-content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572135</wp:posOffset>
            </wp:positionH>
            <wp:positionV relativeFrom="line">
              <wp:posOffset>3175</wp:posOffset>
            </wp:positionV>
            <wp:extent cx="2369820" cy="1332865"/>
            <wp:effectExtent l="0" t="0" r="0" b="0"/>
            <wp:wrapSquare wrapText="bothSides" distL="57150" distR="57150" distT="57150" distB="5715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332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cap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4</w:t>
      </w:r>
      <w:r>
        <w:rPr>
          <w:b w:val="1"/>
          <w:bCs w:val="1"/>
          <w:cap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° </w:t>
      </w:r>
      <w:r>
        <w:rPr>
          <w:b w:val="1"/>
          <w:bCs w:val="1"/>
          <w:cap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GIORNO</w:t>
      </w:r>
      <w:r>
        <w:rPr>
          <w:b w:val="1"/>
          <w:bC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 - TREKKING DELL</w:t>
      </w:r>
      <w:r>
        <w:rPr>
          <w:b w:val="1"/>
          <w:bC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’</w:t>
      </w:r>
      <w:r>
        <w:rPr>
          <w:b w:val="1"/>
          <w:bC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ARIA (Durata 4 ore)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Dopo la prima colazione, partiremo alla volta di contrada Sib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per intraprendere da l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ì </w:t>
      </w:r>
      <w:r>
        <w:rPr>
          <w:rFonts w:ascii="Calibri" w:hAnsi="Calibri"/>
          <w:sz w:val="22"/>
          <w:szCs w:val="22"/>
          <w:rtl w:val="0"/>
          <w:lang w:val="it-IT"/>
        </w:rPr>
        <w:t>una nuova avventura. Dopo un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ora di cammino giungiamo a Kuddia Mida (m 591), unico cratere con le fumarole attive. Continuiamo poi verso la Montagna Grande (m 836) che, dopo un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ora, ci permetter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di ammirare il bellissimo panorama dall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alto e ci dar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opportunit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di visitare la vicina Grotta dei Briganti. 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Riscendiamo verso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area attrezzata e dopo un pit-stop percorriamo un altro sorprendente sentiero per ritornare nella contrada di Sib</w:t>
      </w:r>
      <w:r>
        <w:rPr>
          <w:rFonts w:ascii="Calibri" w:hAnsi="Calibri" w:hint="default"/>
          <w:sz w:val="22"/>
          <w:szCs w:val="22"/>
          <w:rtl w:val="0"/>
          <w:lang w:val="it-IT"/>
        </w:rPr>
        <w:t>à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. Scopriremo quindi la Piana di Monastero, una valle che nasce dal crollo della caldera il cui orlo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rtl w:val="0"/>
          <w:lang w:val="it-IT"/>
        </w:rPr>
        <w:t>ancora visibile in alcuni tratti, che si distingue per la particolare fertilit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del terreno e per il suo splendido panorama, considerato tra i pi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ù </w:t>
      </w:r>
      <w:r>
        <w:rPr>
          <w:rFonts w:ascii="Calibri" w:hAnsi="Calibri"/>
          <w:sz w:val="22"/>
          <w:szCs w:val="22"/>
          <w:rtl w:val="0"/>
          <w:lang w:val="it-IT"/>
        </w:rPr>
        <w:t>emozionanti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isola. Incontro con i nostri minibus e rientro in hotel. </w:t>
      </w:r>
      <w:r>
        <w:rPr>
          <w:rFonts w:ascii="Calibri" w:hAnsi="Calibri" w:hint="default"/>
          <w:sz w:val="22"/>
          <w:szCs w:val="22"/>
          <w:rtl w:val="0"/>
          <w:lang w:val="it-IT"/>
        </w:rPr>
        <w:t> 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Cena libera e pernottamento. 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Style w:val="gdlr-core-icon-list-content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540385</wp:posOffset>
            </wp:positionH>
            <wp:positionV relativeFrom="line">
              <wp:posOffset>186055</wp:posOffset>
            </wp:positionV>
            <wp:extent cx="2395220" cy="1597025"/>
            <wp:effectExtent l="0" t="0" r="0" b="0"/>
            <wp:wrapSquare wrapText="bothSides" distL="57150" distR="57150" distT="57150" distB="5715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6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597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191919"/>
          <w:sz w:val="22"/>
          <w:szCs w:val="22"/>
          <w:u w:color="191919"/>
          <w14:textFill>
            <w14:solidFill>
              <w14:srgbClr w14:val="191919"/>
            </w14:solidFill>
          </w14:textFill>
        </w:rPr>
      </w:pP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5</w:t>
      </w:r>
      <w:r>
        <w:rPr>
          <w:rFonts w:ascii="Calibri" w:hAnsi="Calibri" w:hint="default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° </w:t>
      </w: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GIORNO</w:t>
      </w:r>
      <w:r>
        <w:rPr>
          <w:rFonts w:ascii="Calibri" w:hAnsi="Calibri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 - </w:t>
      </w: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LE ECCELLENZE GASTRONOMICHE DI PANTELLERIA </w:t>
      </w:r>
      <w:r>
        <w:rPr>
          <w:rFonts w:ascii="Calibri" w:hAnsi="Calibri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(Durata 4 ore)</w:t>
      </w:r>
      <w:r>
        <w:rPr>
          <w:rFonts w:ascii="Calibri" w:cs="Calibri" w:hAnsi="Calibri" w:eastAsia="Calibri"/>
          <w:outline w:val="0"/>
          <w:color w:val="191919"/>
          <w:sz w:val="22"/>
          <w:szCs w:val="22"/>
          <w:u w:color="191919"/>
          <w14:textFill>
            <w14:solidFill>
              <w14:srgbClr w14:val="191919"/>
            </w14:solidFill>
          </w14:textFill>
        </w:rPr>
        <w:br w:type="textWrapping"/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Un altro volto da scoprire di Pantelleria 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è 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quello enogastronomico. Durante questa giornata visiteremo alcune aziende produttrici delle eccellenze dell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isola, tra cui spiccano i capperi IGP, esportati in tutto il mondo, ed il pregiato Passito prodotto dalle uve della tipica vite ad alberello la cui coltivazione 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è 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tramandata da generazioni, Patrimonio Immateriale dell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Umanit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à 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dell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Unesco. Proseguimento per il meraviglioso Giardino Pantesco di Donnafugata, appartenente ai Beni del FAI, costituito da torri in pietra lavica costruite a secco, generalmente a pianta circolare, che conservano un arancio secolare dell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antica variet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à “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Portogallo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”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: si tratta di straordinari accorgimenti per far fronte all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assenza di acqua dolce, ai venti sferzanti e alle piogge scarse. Aperitivo al tramonto in una location mozzafiato e rientro in hotel.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 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191919"/>
          <w:sz w:val="22"/>
          <w:szCs w:val="22"/>
          <w:u w:color="191919"/>
          <w14:textFill>
            <w14:solidFill>
              <w14:srgbClr w14:val="191919"/>
            </w14:solidFill>
          </w14:textFill>
        </w:rPr>
      </w:pPr>
    </w:p>
    <w:p>
      <w:pPr>
        <w:pStyle w:val="Title"/>
        <w:ind w:right="0"/>
        <w:jc w:val="left"/>
        <w:rPr>
          <w:rFonts w:ascii="Calibri" w:cs="Calibri" w:hAnsi="Calibri" w:eastAsia="Calibri"/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  <w:r>
        <w:rPr>
          <w:rFonts w:ascii="Calibri" w:hAnsi="Calibri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6</w:t>
      </w:r>
      <w:r>
        <w:rPr>
          <w:rFonts w:ascii="Calibri" w:hAnsi="Calibri" w:hint="default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° </w:t>
      </w:r>
      <w:r>
        <w:rPr>
          <w:rFonts w:ascii="Calibri" w:hAnsi="Calibri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GIORNO</w:t>
      </w:r>
      <w:r>
        <w:rPr>
          <w:rFonts w:ascii="Calibri" w:hAnsi="Calibri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 TREKKING DEL FUOCO (Durata 4 ore) 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Ripartiremo da contrada Sib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dove inizieremo la nostra passeggiata con un nuovo, avvincente programma: visiteremo subito la Grotta di Benikul</w:t>
      </w:r>
      <w:r>
        <w:rPr>
          <w:rFonts w:ascii="Calibri" w:hAnsi="Calibri" w:hint="default"/>
          <w:sz w:val="22"/>
          <w:szCs w:val="22"/>
          <w:rtl w:val="0"/>
          <w:lang w:val="it-IT"/>
        </w:rPr>
        <w:t>à</w:t>
      </w:r>
      <w:r>
        <w:rPr>
          <w:rFonts w:ascii="Calibri" w:hAnsi="Calibri"/>
          <w:sz w:val="22"/>
          <w:szCs w:val="22"/>
          <w:rtl w:val="0"/>
          <w:lang w:val="it-IT"/>
        </w:rPr>
        <w:t>, conosciuta fin dai tempi dei Romani; proseguendo, giungiamo al Passo del Vento e, dopo un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ora di cammino, arriveremo ai Fortini della II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° </w:t>
      </w:r>
      <w:r>
        <w:rPr>
          <w:rFonts w:ascii="Calibri" w:hAnsi="Calibri"/>
          <w:sz w:val="22"/>
          <w:szCs w:val="22"/>
          <w:rtl w:val="0"/>
          <w:lang w:val="it-IT"/>
        </w:rPr>
        <w:t>Guerra Mondiale ubicati sulla Fossa del Russo (m 429), un piccolo cratere vulcanico con le sue fumarole attive. Ripartiamo per contemplare le Favare, enormi fumarole che s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innalzano nel cielo e le rovine di un antico villaggio. Dopo mezz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ora di cammino, giungeremo nella contrada di Rekale dove i nostri minibus verranno a riprenderci per il rientro in hotel. Cena libera e pernottamento. 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Style w:val="gdlr-core-icon-list-content"/>
        </w:rPr>
        <w:drawing xmlns:a="http://schemas.openxmlformats.org/drawingml/2006/main">
          <wp:anchor distT="57150" distB="57150" distL="57150" distR="57150" simplePos="0" relativeHeight="251663360" behindDoc="0" locked="0" layoutInCell="1" allowOverlap="1">
            <wp:simplePos x="0" y="0"/>
            <wp:positionH relativeFrom="page">
              <wp:posOffset>540384</wp:posOffset>
            </wp:positionH>
            <wp:positionV relativeFrom="line">
              <wp:posOffset>6604</wp:posOffset>
            </wp:positionV>
            <wp:extent cx="2252980" cy="1182370"/>
            <wp:effectExtent l="0" t="0" r="0" b="0"/>
            <wp:wrapSquare wrapText="bothSides" distL="57150" distR="57150" distT="57150" distB="5715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7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182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ind w:right="0"/>
        <w:jc w:val="left"/>
        <w:rPr>
          <w:rFonts w:ascii="Calibri" w:cs="Calibri" w:hAnsi="Calibri" w:eastAsia="Calibri"/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  <w:r>
        <w:rPr>
          <w:rFonts w:ascii="Calibri" w:hAnsi="Calibri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7</w:t>
      </w:r>
      <w:r>
        <w:rPr>
          <w:rFonts w:ascii="Calibri" w:hAnsi="Calibri" w:hint="default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° </w:t>
      </w:r>
      <w:r>
        <w:rPr>
          <w:rFonts w:ascii="Calibri" w:hAnsi="Calibri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GIORNO</w:t>
      </w:r>
      <w:r>
        <w:rPr>
          <w:rFonts w:ascii="Calibri" w:hAnsi="Calibri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 TREKKING DELLA TERRA (Durata 4 ore e 30 minuti)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Percorreremo una strada intorno a Kuddia Attalora, un grande cratere coltivato ad uva zibibbo e, dopo circa un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ora di cammino, visita ad un osservatorio della seconda guerra mondiale. Successivamente, giungeremo nella grandiosa Piana di Ghirlanda dove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previsto un pit-stop e ripartiamo per la contrada di Tracino, dove, nei pressi della contrada troveremo il nostro minibus per il rientro in hotel. cena libera. 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191919"/>
          <w:sz w:val="22"/>
          <w:szCs w:val="22"/>
          <w:u w:color="191919"/>
          <w14:textFill>
            <w14:solidFill>
              <w14:srgbClr w14:val="191919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 </w:t>
      </w: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8</w:t>
      </w:r>
      <w:r>
        <w:rPr>
          <w:rFonts w:ascii="Calibri" w:hAnsi="Calibri" w:hint="default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° </w:t>
      </w: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GIORNO</w:t>
      </w:r>
      <w:r>
        <w:rPr>
          <w:rFonts w:ascii="Calibri" w:hAnsi="Calibri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 - </w:t>
      </w:r>
      <w:r>
        <w:rPr>
          <w:rFonts w:ascii="Calibri" w:hAnsi="Calibri"/>
          <w:b w:val="1"/>
          <w:bCs w:val="1"/>
          <w:cap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PANTELLERIA</w:t>
      </w:r>
      <w:r>
        <w:rPr>
          <w:rFonts w:ascii="Calibri" w:cs="Calibri" w:hAnsi="Calibri" w:eastAsia="Calibri"/>
          <w:outline w:val="0"/>
          <w:color w:val="191919"/>
          <w:sz w:val="22"/>
          <w:szCs w:val="22"/>
          <w:u w:color="191919"/>
          <w14:textFill>
            <w14:solidFill>
              <w14:srgbClr w14:val="191919"/>
            </w14:solidFill>
          </w14:textFill>
        </w:rPr>
        <w:br w:type="textWrapping"/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Prima colazione. Trasferimento in aeroporto e rientro nelle citt</w:t>
      </w:r>
      <w:r>
        <w:rPr>
          <w:rFonts w:ascii="Calibri" w:hAnsi="Calibri" w:hint="default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 xml:space="preserve">à </w:t>
      </w:r>
      <w:r>
        <w:rPr>
          <w:rFonts w:ascii="Calibri" w:hAnsi="Calibri"/>
          <w:outline w:val="0"/>
          <w:color w:val="191919"/>
          <w:sz w:val="22"/>
          <w:szCs w:val="22"/>
          <w:u w:color="191919"/>
          <w:rtl w:val="0"/>
          <w:lang w:val="it-IT"/>
          <w14:textFill>
            <w14:solidFill>
              <w14:srgbClr w14:val="191919"/>
            </w14:solidFill>
          </w14:textFill>
        </w:rPr>
        <w:t>di provenienza.</w:t>
      </w:r>
    </w:p>
    <w:p>
      <w:pPr>
        <w:pStyle w:val="Body Text"/>
        <w:ind w:right="98"/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</w:rPr>
      </w:pPr>
    </w:p>
    <w:p>
      <w:pPr>
        <w:pStyle w:val="Body Text"/>
        <w:ind w:right="98"/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</w:rPr>
      </w:pP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Dammusi La Kuddia oppure Hotel Pantelleria Dream Resort 4* </w:t>
      </w:r>
    </w:p>
    <w:p>
      <w:pPr>
        <w:pStyle w:val="Body Text"/>
        <w:ind w:right="98"/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</w:rPr>
      </w:pPr>
    </w:p>
    <w:p>
      <w:pPr>
        <w:pStyle w:val="heading 3"/>
        <w:spacing w:before="0" w:line="240" w:lineRule="auto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Sistemazione in dammuso:</w:t>
      </w:r>
    </w:p>
    <w:p>
      <w:pPr>
        <w:pStyle w:val="Normal.0"/>
        <w:spacing w:after="0" w:line="240" w:lineRule="auto"/>
        <w:rPr>
          <w:rStyle w:val="gdlr-core-icon-list-content"/>
        </w:rPr>
      </w:pPr>
      <w:r>
        <w:rPr>
          <w:rStyle w:val="gdlr-core-icon-list-content"/>
          <w:rtl w:val="0"/>
          <w:lang w:val="it-IT"/>
        </w:rPr>
        <w:t>I nostri prezzi si basano sulla sistemazione in dammuso "standard". Tutti hanno: bagno privato, angolo cottura, frigo, terrazzo esterno attrezzato con tavolo e sedie, tv, cassaforte, parcheggio. Eventualmente c'</w:t>
      </w:r>
      <w:r>
        <w:rPr>
          <w:rStyle w:val="gdlr-core-icon-list-content"/>
          <w:rtl w:val="0"/>
          <w:lang w:val="it-IT"/>
        </w:rPr>
        <w:t xml:space="preserve">è </w:t>
      </w:r>
      <w:r>
        <w:rPr>
          <w:rStyle w:val="gdlr-core-icon-list-content"/>
          <w:rtl w:val="0"/>
          <w:lang w:val="it-IT"/>
        </w:rPr>
        <w:t>la possibilit</w:t>
      </w:r>
      <w:r>
        <w:rPr>
          <w:rStyle w:val="gdlr-core-icon-list-content"/>
          <w:rtl w:val="0"/>
          <w:lang w:val="it-IT"/>
        </w:rPr>
        <w:t xml:space="preserve">à </w:t>
      </w:r>
      <w:r>
        <w:rPr>
          <w:rStyle w:val="gdlr-core-icon-list-content"/>
          <w:rtl w:val="0"/>
          <w:lang w:val="it-IT"/>
        </w:rPr>
        <w:t>di utilizzare un dammuso "piccolo", nel caso di una persona singola, composto da una camera con angolo cottura e bagno. Adatto a chi non cerca nel dammuso grandi comodit</w:t>
      </w:r>
      <w:r>
        <w:rPr>
          <w:rStyle w:val="gdlr-core-icon-list-content"/>
          <w:rtl w:val="0"/>
          <w:lang w:val="it-IT"/>
        </w:rPr>
        <w:t>à</w:t>
      </w:r>
      <w:r>
        <w:rPr>
          <w:rStyle w:val="gdlr-core-icon-list-content"/>
          <w:rtl w:val="0"/>
          <w:lang w:val="it-IT"/>
        </w:rPr>
        <w:t>, ma vuole comunque il confort della piscina. Invece, per chi ha esigenze di spazio, c'</w:t>
      </w:r>
      <w:r>
        <w:rPr>
          <w:rStyle w:val="gdlr-core-icon-list-content"/>
          <w:rtl w:val="0"/>
          <w:lang w:val="it-IT"/>
        </w:rPr>
        <w:t xml:space="preserve">è </w:t>
      </w:r>
      <w:r>
        <w:rPr>
          <w:rStyle w:val="gdlr-core-icon-list-content"/>
          <w:rtl w:val="0"/>
          <w:lang w:val="it-IT"/>
        </w:rPr>
        <w:t>la possibilit</w:t>
      </w:r>
      <w:r>
        <w:rPr>
          <w:rStyle w:val="gdlr-core-icon-list-content"/>
          <w:rtl w:val="0"/>
          <w:lang w:val="it-IT"/>
        </w:rPr>
        <w:t>à</w:t>
      </w:r>
      <w:r>
        <w:rPr>
          <w:rStyle w:val="gdlr-core-icon-list-content"/>
          <w:rtl w:val="0"/>
          <w:lang w:val="it-IT"/>
        </w:rPr>
        <w:t>, con un supplemento, di prendere un dammuso "comodo", composto da una stanza d</w:t>
      </w:r>
      <w:r>
        <w:rPr>
          <w:rStyle w:val="gdlr-core-icon-list-content"/>
          <w:rtl w:val="0"/>
          <w:lang w:val="it-IT"/>
        </w:rPr>
        <w:t>’</w:t>
      </w:r>
      <w:r>
        <w:rPr>
          <w:rStyle w:val="gdlr-core-icon-list-content"/>
          <w:rtl w:val="0"/>
          <w:lang w:val="it-IT"/>
        </w:rPr>
        <w:t>ingresso/cucina, bagno e camera, ma con spazi pi</w:t>
      </w:r>
      <w:r>
        <w:rPr>
          <w:rStyle w:val="gdlr-core-icon-list-content"/>
          <w:rtl w:val="0"/>
          <w:lang w:val="it-IT"/>
        </w:rPr>
        <w:t xml:space="preserve">ù </w:t>
      </w:r>
      <w:r>
        <w:rPr>
          <w:rStyle w:val="gdlr-core-icon-list-content"/>
          <w:rtl w:val="0"/>
          <w:lang w:val="it-IT"/>
        </w:rPr>
        <w:t>grandi sia internamente che esternamente e arredi molto pi</w:t>
      </w:r>
      <w:r>
        <w:rPr>
          <w:rStyle w:val="gdlr-core-icon-list-content"/>
          <w:rtl w:val="0"/>
          <w:lang w:val="it-IT"/>
        </w:rPr>
        <w:t xml:space="preserve">ù </w:t>
      </w:r>
      <w:r>
        <w:rPr>
          <w:rStyle w:val="gdlr-core-icon-list-content"/>
          <w:rtl w:val="0"/>
          <w:lang w:val="it-IT"/>
        </w:rPr>
        <w:t>ricercati, nonch</w:t>
      </w:r>
      <w:r>
        <w:rPr>
          <w:rStyle w:val="gdlr-core-icon-list-content"/>
          <w:rtl w:val="0"/>
          <w:lang w:val="it-IT"/>
        </w:rPr>
        <w:t xml:space="preserve">é </w:t>
      </w:r>
      <w:r>
        <w:rPr>
          <w:rStyle w:val="gdlr-core-icon-list-content"/>
          <w:rtl w:val="0"/>
          <w:lang w:val="it-IT"/>
        </w:rPr>
        <w:t>una posizione migliore.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ind w:left="5670" w:firstLine="567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**** FINE DEI NOSTRI SERVIZI****</w:t>
      </w:r>
    </w:p>
    <w:p>
      <w:pPr>
        <w:pStyle w:val="Normal (Web)"/>
        <w:spacing w:before="0" w:after="0"/>
        <w:jc w:val="center"/>
        <w:rPr>
          <w:rFonts w:ascii="Calibri" w:cs="Calibri" w:hAnsi="Calibri" w:eastAsia="Calibri"/>
          <w:sz w:val="36"/>
          <w:szCs w:val="36"/>
          <w:lang w:val="en-US"/>
        </w:rPr>
      </w:pPr>
    </w:p>
    <w:p>
      <w:pPr>
        <w:pStyle w:val="heading 3"/>
        <w:spacing w:befor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Dettaglio Quote</w:t>
      </w:r>
    </w:p>
    <w:tbl>
      <w:tblPr>
        <w:tblW w:w="99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84"/>
        <w:gridCol w:w="2950"/>
        <w:gridCol w:w="166"/>
        <w:gridCol w:w="3215"/>
      </w:tblGrid>
      <w:tr>
        <w:tblPrEx>
          <w:shd w:val="clear" w:color="auto" w:fill="4f81bd"/>
        </w:tblPrEx>
        <w:trPr>
          <w:trHeight w:val="523" w:hRule="atLeast"/>
          <w:tblHeader/>
        </w:trPr>
        <w:tc>
          <w:tcPr>
            <w:tcW w:type="dxa" w:w="35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con sistemazione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 DAMMUSO</w:t>
            </w:r>
            <w:r>
              <w:rPr>
                <w:b w:val="1"/>
                <w:bCs w:val="1"/>
                <w:shd w:val="nil" w:color="auto" w:fill="auto"/>
                <w:lang w:val="it-IT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tipo. standard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periodo: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quota per persona in doppia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apr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28 mag + 18 set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ott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716,00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29 mag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24 lug+4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18 set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890,00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25 lug- 7 ago+28 ago-4 set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948,00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7 ago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28 ago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1.015,00</w:t>
            </w:r>
          </w:p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35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con sistemazione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 DAMMUSO</w:t>
            </w:r>
            <w:r>
              <w:rPr>
                <w:b w:val="1"/>
                <w:bCs w:val="1"/>
                <w:shd w:val="nil" w:color="auto" w:fill="auto"/>
                <w:lang w:val="it-IT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tipo. comodo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apr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28 mag + 18 set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ott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725,00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29 mag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24 lug+4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18 set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1.002,00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25 lug- 7 ago+28 ago-4 set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1.112,00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7 ago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28 ago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1.220,00</w:t>
            </w:r>
          </w:p>
        </w:tc>
      </w:tr>
    </w:tbl>
    <w:p>
      <w:pPr>
        <w:pStyle w:val="heading 3"/>
        <w:widowControl w:val="0"/>
        <w:spacing w:before="0" w:line="24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rFonts w:ascii="Calibri" w:cs="Calibri" w:hAnsi="Calibri" w:eastAsia="Calibri"/>
          <w:sz w:val="36"/>
          <w:szCs w:val="36"/>
          <w:lang w:val="en-US"/>
        </w:rPr>
      </w:pPr>
    </w:p>
    <w:p>
      <w:pPr>
        <w:pStyle w:val="Normal (Web)"/>
        <w:spacing w:before="0" w:after="0"/>
        <w:jc w:val="center"/>
        <w:rPr>
          <w:rFonts w:ascii="Calibri" w:cs="Calibri" w:hAnsi="Calibri" w:eastAsia="Calibri"/>
          <w:sz w:val="36"/>
          <w:szCs w:val="36"/>
          <w:lang w:val="en-US"/>
        </w:rPr>
      </w:pPr>
    </w:p>
    <w:p>
      <w:pPr>
        <w:pStyle w:val="Normal (Web)"/>
        <w:spacing w:before="0" w:after="0"/>
        <w:jc w:val="center"/>
        <w:rPr>
          <w:rFonts w:ascii="Calibri" w:cs="Calibri" w:hAnsi="Calibri" w:eastAsia="Calibri"/>
          <w:sz w:val="36"/>
          <w:szCs w:val="36"/>
          <w:lang w:val="en-US"/>
        </w:rPr>
      </w:pPr>
    </w:p>
    <w:tbl>
      <w:tblPr>
        <w:tblW w:w="992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5"/>
        <w:gridCol w:w="3220"/>
        <w:gridCol w:w="172"/>
        <w:gridCol w:w="3324"/>
      </w:tblGrid>
      <w:tr>
        <w:tblPrEx>
          <w:shd w:val="clear" w:color="auto" w:fill="4f81bd"/>
        </w:tblPrEx>
        <w:trPr>
          <w:trHeight w:val="231" w:hRule="atLeast"/>
          <w:tblHeader/>
        </w:trPr>
        <w:tc>
          <w:tcPr>
            <w:tcW w:type="dxa" w:w="32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con sistemazione in HOTEL</w:t>
            </w:r>
            <w:r>
              <w:rPr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3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periodo:</w:t>
            </w:r>
          </w:p>
        </w:tc>
        <w:tc>
          <w:tcPr>
            <w:tcW w:type="dxa" w:w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quota per persona in doppia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0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apr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29 mag + 17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31 ott</w:t>
            </w:r>
          </w:p>
        </w:tc>
        <w:tc>
          <w:tcPr>
            <w:tcW w:type="dxa" w:w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833,00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20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3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30 mag-19 giu+26 set-16 ott</w:t>
            </w:r>
          </w:p>
        </w:tc>
        <w:tc>
          <w:tcPr>
            <w:tcW w:type="dxa" w:w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978,00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20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3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20 giu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17 lug+5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25 set</w:t>
            </w:r>
          </w:p>
        </w:tc>
        <w:tc>
          <w:tcPr>
            <w:tcW w:type="dxa" w:w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1.225,00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0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3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18 lug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4 set</w:t>
            </w:r>
          </w:p>
        </w:tc>
        <w:tc>
          <w:tcPr>
            <w:tcW w:type="dxa" w:w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1.606,00</w:t>
            </w:r>
          </w:p>
        </w:tc>
      </w:tr>
    </w:tbl>
    <w:p>
      <w:pPr>
        <w:pStyle w:val="Normal (Web)"/>
        <w:widowControl w:val="0"/>
        <w:spacing w:before="0" w:after="0"/>
        <w:jc w:val="center"/>
        <w:rPr>
          <w:rFonts w:ascii="Calibri" w:cs="Calibri" w:hAnsi="Calibri" w:eastAsia="Calibri"/>
          <w:sz w:val="36"/>
          <w:szCs w:val="36"/>
          <w:lang w:val="en-US"/>
        </w:rPr>
      </w:pPr>
    </w:p>
    <w:p>
      <w:pPr>
        <w:pStyle w:val="Body Text"/>
        <w:ind w:right="98"/>
        <w:jc w:val="center"/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</w:rPr>
      </w:pPr>
    </w:p>
    <w:p>
      <w:pPr>
        <w:pStyle w:val="heading 3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Tariffa in dammuso include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 pernottamenti presso il Residence Dammusi La Kuddia (biancheria da letto settimanale, biancheria da bagno con un cambio infrasettimanale, pulizia finale)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Volo aereo a/r senza bagaglio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Trasferimenti da / per l' aeroporto di Pantelleria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 escursione - Trekking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Acqua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 escursione - Trekking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Aria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 escursione - Trekking del Fuoco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 escursione - Trekking della Terra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Escursione in barca con mini-yacht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Percorso enogastronomico con aperitivo al tramonto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le escursioni di trekking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sempre inclusa una guida naturalistica, i trasferimenti da/per hotel, 1 bottiglia di acqua, assicurazione e materiale informativo sui sentieri</w:t>
      </w:r>
    </w:p>
    <w:p>
      <w:pPr>
        <w:pStyle w:val="heading 3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tariffa in resort include: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 pernottamenti in hotel 4 stelle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 prime colazioni in hotel + 1 cena il giorno d'arrivo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Transfer aeroportuali andata/ritorno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Trekking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Acqua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Trekking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Aria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Trekking del Fuoco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Trekking della terra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Escursione in barca con mini-yacht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Percorso enogastronomico con aperitivo al tramonto</w:t>
      </w:r>
    </w:p>
    <w:p>
      <w:pPr>
        <w:pStyle w:val="heading 3"/>
        <w:spacing w:before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Tariffa non include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Pasti e bevande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Tasse aeroportuali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83.88 da riconfermare al momento della prenotazione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Supplemento volo Alta stagione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60,00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Bagaglio in stiva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Mance ad autisti e guide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Extras personali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Style w:val="Strong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3145535</wp:posOffset>
                </wp:positionH>
                <wp:positionV relativeFrom="line">
                  <wp:posOffset>203199</wp:posOffset>
                </wp:positionV>
                <wp:extent cx="4267200" cy="469266"/>
                <wp:effectExtent l="0" t="0" r="0" b="0"/>
                <wp:wrapNone/>
                <wp:docPr id="1073741833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69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/>
                              <w:rPr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Gli operativi voli saranno comunicati alla prenotazione del viaggio</w:t>
                            </w:r>
                          </w:p>
                          <w:p>
                            <w:pPr>
                              <w:pStyle w:val="Normal.0"/>
                              <w:spacing w:after="0"/>
                            </w:pP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 xml:space="preserve">*** la tariffa aerea 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garantita fono ad esaurimento posti possibilit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di adeguamento tariffario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7.7pt;margin-top:16.0pt;width:336.0pt;height:37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/>
                        <w:rPr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it-IT"/>
                        </w:rPr>
                        <w:t>Gli operativi voli saranno comunicati alla prenotazione del viaggio</w:t>
                      </w:r>
                    </w:p>
                    <w:p>
                      <w:pPr>
                        <w:pStyle w:val="Normal.0"/>
                        <w:spacing w:after="0"/>
                      </w:pP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it-IT"/>
                        </w:rPr>
                        <w:t xml:space="preserve">*** la tariffa aerea 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it-IT"/>
                        </w:rPr>
                        <w:t>garantita fono ad esaurimento posti possibilit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it-IT"/>
                        </w:rPr>
                        <w:t>di adeguamento tariffario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Tutto quanto non espressamente indicato alla voce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Incluso nelle Quote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sectPr>
      <w:headerReference w:type="default" r:id="rId9"/>
      <w:footerReference w:type="default" r:id="rId10"/>
      <w:pgSz w:w="11900" w:h="16840" w:orient="portrait"/>
      <w:pgMar w:top="862" w:right="1134" w:bottom="851" w:left="851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ndar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western"/>
      <w:spacing w:before="0"/>
      <w:jc w:val="left"/>
    </w:pPr>
    <w:r>
      <w:rPr>
        <w:rStyle w:val="gdlr-core-icon-list-content"/>
      </w:rPr>
      <w:drawing xmlns:a="http://schemas.openxmlformats.org/drawingml/2006/main">
        <wp:inline distT="0" distB="0" distL="0" distR="0">
          <wp:extent cx="1889125" cy="693964"/>
          <wp:effectExtent l="0" t="0" r="0" b="0"/>
          <wp:docPr id="107374182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6939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819"/>
        <w:tab w:val="clear" w:pos="9638"/>
      </w:tabs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2527680</wp:posOffset>
              </wp:positionH>
              <wp:positionV relativeFrom="page">
                <wp:posOffset>10475087</wp:posOffset>
              </wp:positionV>
              <wp:extent cx="4991100" cy="910462"/>
              <wp:effectExtent l="0" t="0" r="0" b="0"/>
              <wp:wrapNone/>
              <wp:docPr id="1073741826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0" cy="9104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western"/>
                            <w:spacing w:before="0"/>
                            <w:jc w:val="center"/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Evasioni by Ultraviaggi Srl, Via della Mercede, 58/59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00187 Roma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Tel. +39 06 6797 386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>Fax +39 06 6781 393</w:t>
                          </w:r>
                        </w:p>
                        <w:p>
                          <w:pPr>
                            <w:pStyle w:val="western"/>
                            <w:spacing w:before="0"/>
                            <w:jc w:val="center"/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Cod. Fisc. 05643500589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P. Iva 01427101009 - Cap.Soc.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€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>93.600,00 i.v.</w:t>
                          </w:r>
                        </w:p>
                        <w:p>
                          <w:pPr>
                            <w:pStyle w:val="western"/>
                            <w:spacing w:before="0"/>
                            <w:jc w:val="center"/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CCIAA n. 500279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Iscr. Trib. Roma Reg.  Soc. N. 5621/82 - Aut.ne Reg. Lazio n. 1976/92 del 22/09/1992 </w:t>
                          </w:r>
                        </w:p>
                        <w:p>
                          <w:pPr>
                            <w:pStyle w:val="western"/>
                            <w:spacing w:before="0"/>
                            <w:jc w:val="center"/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>Polizza RC Professionale EUROP ASSISTANCE n. 4411653 -</w:t>
                          </w:r>
                        </w:p>
                        <w:p>
                          <w:pPr>
                            <w:pStyle w:val="western"/>
                            <w:spacing w:before="0"/>
                            <w:jc w:val="center"/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Fondo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>“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>Garanzia Viaggi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”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>Certificato n. A/55.2337/2/2019/R</w:t>
                          </w:r>
                        </w:p>
                        <w:p>
                          <w:pPr>
                            <w:pStyle w:val="western"/>
                            <w:spacing w:before="0"/>
                            <w:jc w:val="center"/>
                          </w:pP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info@ultraviaggi.it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Fonts w:ascii="Candara" w:cs="Candara" w:hAnsi="Candara" w:eastAsia="Candara"/>
                              <w:outline w:val="0"/>
                              <w:color w:val="548dd4"/>
                              <w:sz w:val="18"/>
                              <w:szCs w:val="18"/>
                              <w:u w:color="548dd4"/>
                              <w:rtl w:val="0"/>
                              <w:lang w:val="it-IT"/>
                              <w14:textFill>
                                <w14:solidFill>
                                  <w14:srgbClr w14:val="548DD4"/>
                                </w14:solidFill>
                              </w14:textFill>
                            </w:rPr>
                            <w:t>www.ultraviaggi.it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99.0pt;margin-top:824.8pt;width:393.0pt;height:71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western"/>
                      <w:spacing w:before="0"/>
                      <w:jc w:val="center"/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14:textFill>
                          <w14:solidFill>
                            <w14:srgbClr w14:val="548DD4"/>
                          </w14:solidFill>
                        </w14:textFill>
                      </w:rPr>
                    </w:pP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Evasioni by Ultraviaggi Srl, Via della Mercede, 58/59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00187 Roma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Tel. +39 06 6797 386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>Fax +39 06 6781 393</w:t>
                    </w:r>
                  </w:p>
                  <w:p>
                    <w:pPr>
                      <w:pStyle w:val="western"/>
                      <w:spacing w:before="0"/>
                      <w:jc w:val="center"/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14:textFill>
                          <w14:solidFill>
                            <w14:srgbClr w14:val="548DD4"/>
                          </w14:solidFill>
                        </w14:textFill>
                      </w:rPr>
                    </w:pP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Cod. Fisc. 05643500589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P. Iva 01427101009 - Cap.Soc.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€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>93.600,00 i.v.</w:t>
                    </w:r>
                  </w:p>
                  <w:p>
                    <w:pPr>
                      <w:pStyle w:val="western"/>
                      <w:spacing w:before="0"/>
                      <w:jc w:val="center"/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14:textFill>
                          <w14:solidFill>
                            <w14:srgbClr w14:val="548DD4"/>
                          </w14:solidFill>
                        </w14:textFill>
                      </w:rPr>
                    </w:pP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CCIAA n. 500279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Iscr. Trib. Roma Reg.  Soc. N. 5621/82 - Aut.ne Reg. Lazio n. 1976/92 del 22/09/1992 </w:t>
                    </w:r>
                  </w:p>
                  <w:p>
                    <w:pPr>
                      <w:pStyle w:val="western"/>
                      <w:spacing w:before="0"/>
                      <w:jc w:val="center"/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14:textFill>
                          <w14:solidFill>
                            <w14:srgbClr w14:val="548DD4"/>
                          </w14:solidFill>
                        </w14:textFill>
                      </w:rPr>
                    </w:pP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>Polizza RC Professionale EUROP ASSISTANCE n. 4411653 -</w:t>
                    </w:r>
                  </w:p>
                  <w:p>
                    <w:pPr>
                      <w:pStyle w:val="western"/>
                      <w:spacing w:before="0"/>
                      <w:jc w:val="center"/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14:textFill>
                          <w14:solidFill>
                            <w14:srgbClr w14:val="548DD4"/>
                          </w14:solidFill>
                        </w14:textFill>
                      </w:rPr>
                    </w:pP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Fondo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>“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>Garanzia Viaggi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”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>Certificato n. A/55.2337/2/2019/R</w:t>
                    </w:r>
                  </w:p>
                  <w:p>
                    <w:pPr>
                      <w:pStyle w:val="western"/>
                      <w:spacing w:before="0"/>
                      <w:jc w:val="center"/>
                    </w:pP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info@ultraviaggi.it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ascii="Candara" w:cs="Candara" w:hAnsi="Candara" w:eastAsia="Candara"/>
                        <w:outline w:val="0"/>
                        <w:color w:val="548dd4"/>
                        <w:sz w:val="18"/>
                        <w:szCs w:val="18"/>
                        <w:u w:color="548dd4"/>
                        <w:rtl w:val="0"/>
                        <w:lang w:val="it-IT"/>
                        <w14:textFill>
                          <w14:solidFill>
                            <w14:srgbClr w14:val="548DD4"/>
                          </w14:solidFill>
                        </w14:textFill>
                      </w:rPr>
                      <w:t>www.ultraviaggi.it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Style w:val="gdlr-core-icon-list-content"/>
      </w:rPr>
      <w:drawing xmlns:a="http://schemas.openxmlformats.org/drawingml/2006/main">
        <wp:inline distT="0" distB="0" distL="0" distR="0">
          <wp:extent cx="1886787" cy="999998"/>
          <wp:effectExtent l="0" t="0" r="0" b="0"/>
          <wp:docPr id="1073741825" name="officeArt object" descr="C:\Users\SOFTTRAVEL\Desktop\cataloghi e locandine\LOGOS 2014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OFTTRAVEL\Desktop\cataloghi e locandine\LOGOS 2014\logo1.png" descr="C:\Users\SOFTTRAVEL\Desktop\cataloghi e locandine\LOGOS 2014\logo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87" cy="9999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567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gdlr-core-icon-list-content">
    <w:name w:val="gdlr-core-icon-list-content"/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19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outline w:val="0"/>
      <w:color w:val="000000"/>
      <w:sz w:val="20"/>
      <w:szCs w:val="20"/>
      <w:u w:color="000000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6803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43f60"/>
      <w:spacing w:val="0"/>
      <w:kern w:val="0"/>
      <w:position w:val="0"/>
      <w:sz w:val="24"/>
      <w:szCs w:val="24"/>
      <w:u w:val="none" w:color="243f60"/>
      <w:shd w:val="nil" w:color="auto" w:fill="auto"/>
      <w:vertAlign w:val="baseline"/>
      <w:lang w:val="it-IT"/>
      <w14:textFill>
        <w14:solidFill>
          <w14:srgbClr w14:val="243F6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character" w:styleId="Strong">
    <w:name w:val="Strong"/>
    <w:rPr>
      <w:rFonts w:ascii="Calibri" w:cs="Calibri" w:hAnsi="Calibri" w:eastAsia="Calibri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