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 (Web)"/>
        <w:spacing w:before="0" w:after="0"/>
        <w:jc w:val="center"/>
        <w:rPr>
          <w:rFonts w:ascii="Calibri" w:cs="Calibri" w:hAnsi="Calibri" w:eastAsia="Calibri"/>
          <w:b w:val="1"/>
          <w:bCs w:val="1"/>
          <w:sz w:val="20"/>
          <w:szCs w:val="20"/>
        </w:rPr>
      </w:pPr>
      <w:r>
        <w:rPr>
          <w:lang w:val="it-IT"/>
        </w:rPr>
        <w:drawing xmlns:a="http://schemas.openxmlformats.org/drawingml/2006/main">
          <wp:anchor distT="0" distB="0" distL="0" distR="0" simplePos="0" relativeHeight="251657216" behindDoc="1" locked="0" layoutInCell="1" allowOverlap="1">
            <wp:simplePos x="0" y="0"/>
            <wp:positionH relativeFrom="column">
              <wp:posOffset>3472815</wp:posOffset>
            </wp:positionH>
            <wp:positionV relativeFrom="line">
              <wp:posOffset>-1484630</wp:posOffset>
            </wp:positionV>
            <wp:extent cx="3712463" cy="2474977"/>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eg"/>
                    <pic:cNvPicPr>
                      <a:picLocks noChangeAspect="1"/>
                    </pic:cNvPicPr>
                  </pic:nvPicPr>
                  <pic:blipFill>
                    <a:blip r:embed="rId4">
                      <a:extLst/>
                    </a:blip>
                    <a:stretch>
                      <a:fillRect/>
                    </a:stretch>
                  </pic:blipFill>
                  <pic:spPr>
                    <a:xfrm>
                      <a:off x="0" y="0"/>
                      <a:ext cx="3712463" cy="2474977"/>
                    </a:xfrm>
                    <a:prstGeom prst="rect">
                      <a:avLst/>
                    </a:prstGeom>
                    <a:ln w="12700" cap="flat">
                      <a:noFill/>
                      <a:miter lim="400000"/>
                    </a:ln>
                    <a:effectLst/>
                  </pic:spPr>
                </pic:pic>
              </a:graphicData>
            </a:graphic>
          </wp:anchor>
        </w:drawing>
      </w:r>
      <w:r>
        <w:rPr>
          <w:rFonts w:ascii="Calibri" w:hAnsi="Calibri"/>
          <w:b w:val="1"/>
          <w:bCs w:val="1"/>
          <w:sz w:val="20"/>
          <w:szCs w:val="20"/>
          <w:rtl w:val="0"/>
          <w:lang w:val="en-US"/>
        </w:rPr>
        <w:t>Booking TEL +39 06 45 67 75 32</w:t>
      </w:r>
    </w:p>
    <w:p>
      <w:pPr>
        <w:pStyle w:val="Normal (Web)"/>
        <w:spacing w:before="0" w:after="0"/>
        <w:jc w:val="center"/>
        <w:rPr>
          <w:rFonts w:ascii="Calibri" w:cs="Calibri" w:hAnsi="Calibri" w:eastAsia="Calibri"/>
          <w:b w:val="1"/>
          <w:bCs w:val="1"/>
          <w:lang w:val="en-US"/>
        </w:rPr>
      </w:pP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begin" w:fldLock="0"/>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instrText xml:space="preserve"> HYPERLINK "mailto:info@evasionicral.com"</w:instrTex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separate" w:fldLock="0"/>
      </w:r>
      <w:r>
        <w:rPr>
          <w:rStyle w:val="Hyperlink.0"/>
          <w:rFonts w:ascii="Calibri" w:hAnsi="Calibri"/>
          <w:b w:val="1"/>
          <w:bCs w:val="1"/>
          <w:outline w:val="0"/>
          <w:color w:val="000000"/>
          <w:sz w:val="20"/>
          <w:szCs w:val="20"/>
          <w:u w:color="000000"/>
          <w:rtl w:val="0"/>
          <w:lang w:val="en-US"/>
          <w14:textFill>
            <w14:solidFill>
              <w14:srgbClr w14:val="000000"/>
            </w14:solidFill>
          </w14:textFill>
        </w:rPr>
        <w:t>info@evasionicral.com</w:t>
      </w:r>
      <w:r>
        <w:rPr>
          <w:lang w:val="en-US"/>
        </w:rPr>
        <w:fldChar w:fldCharType="end" w:fldLock="0"/>
      </w:r>
      <w:r>
        <w:rPr>
          <w:rFonts w:ascii="Calibri" w:hAnsi="Calibri"/>
          <w:b w:val="1"/>
          <w:bCs w:val="1"/>
          <w:sz w:val="20"/>
          <w:szCs w:val="20"/>
          <w:rtl w:val="0"/>
          <w:lang w:val="en-US"/>
        </w:rPr>
        <w:t xml:space="preserve"> - </w: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begin" w:fldLock="0"/>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instrText xml:space="preserve"> HYPERLINK "http://www.evasionicral.com/"</w:instrText>
      </w:r>
      <w:r>
        <w:rPr>
          <w:rStyle w:val="Hyperlink.0"/>
          <w:rFonts w:ascii="Calibri" w:cs="Calibri" w:hAnsi="Calibri" w:eastAsia="Calibri"/>
          <w:b w:val="1"/>
          <w:bCs w:val="1"/>
          <w:outline w:val="0"/>
          <w:color w:val="000000"/>
          <w:sz w:val="20"/>
          <w:szCs w:val="20"/>
          <w:u w:color="000000"/>
          <w:lang w:val="en-US"/>
          <w14:textFill>
            <w14:solidFill>
              <w14:srgbClr w14:val="000000"/>
            </w14:solidFill>
          </w14:textFill>
        </w:rPr>
        <w:fldChar w:fldCharType="separate" w:fldLock="0"/>
      </w:r>
      <w:r>
        <w:rPr>
          <w:rStyle w:val="Hyperlink.0"/>
          <w:rFonts w:ascii="Calibri" w:hAnsi="Calibri"/>
          <w:b w:val="1"/>
          <w:bCs w:val="1"/>
          <w:outline w:val="0"/>
          <w:color w:val="000000"/>
          <w:sz w:val="20"/>
          <w:szCs w:val="20"/>
          <w:u w:color="000000"/>
          <w:rtl w:val="0"/>
          <w:lang w:val="en-US"/>
          <w14:textFill>
            <w14:solidFill>
              <w14:srgbClr w14:val="000000"/>
            </w14:solidFill>
          </w14:textFill>
        </w:rPr>
        <w:t>www.evasionicral.com</w:t>
      </w:r>
      <w:r>
        <w:rPr>
          <w:lang w:val="en-US"/>
        </w:rPr>
        <w:fldChar w:fldCharType="end" w:fldLock="0"/>
      </w:r>
      <w:r>
        <w:rPr>
          <w:rFonts w:ascii="Calibri" w:hAnsi="Calibri"/>
          <w:b w:val="1"/>
          <w:bCs w:val="1"/>
          <w:sz w:val="20"/>
          <w:szCs w:val="20"/>
          <w:rtl w:val="0"/>
          <w:lang w:val="en-US"/>
        </w:rPr>
        <w:t xml:space="preserve"> </w:t>
      </w:r>
    </w:p>
    <w:p>
      <w:pPr>
        <w:pStyle w:val="Normal (Web)"/>
        <w:spacing w:before="0" w:after="0"/>
        <w:jc w:val="center"/>
        <w:rPr>
          <w:rFonts w:ascii="Calibri" w:cs="Calibri" w:hAnsi="Calibri" w:eastAsia="Calibri"/>
          <w:b w:val="1"/>
          <w:bCs w:val="1"/>
          <w:outline w:val="0"/>
          <w:color w:val="bcd1f9"/>
          <w:sz w:val="56"/>
          <w:szCs w:val="56"/>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56"/>
          <w:szCs w:val="56"/>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 xml:space="preserve">Offerta per coppie </w:t>
      </w:r>
    </w:p>
    <w:p>
      <w:pPr>
        <w:pStyle w:val="Normal (Web)"/>
        <w:spacing w:before="0" w:after="0"/>
        <w:jc w:val="center"/>
        <w:rPr>
          <w:rFonts w:ascii="Calibri" w:cs="Calibri" w:hAnsi="Calibri" w:eastAsia="Calibri"/>
          <w:b w:val="1"/>
          <w:bCs w:val="1"/>
          <w:outline w:val="0"/>
          <w:color w:val="bcd1f9"/>
          <w:sz w:val="56"/>
          <w:szCs w:val="56"/>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56"/>
          <w:szCs w:val="56"/>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Pacchetto 4 giorni - 3 notti</w:t>
      </w:r>
    </w:p>
    <w:p>
      <w:pPr>
        <w:pStyle w:val="Normal (Web)"/>
        <w:spacing w:before="0" w:after="0"/>
        <w:jc w:val="center"/>
        <w:rPr>
          <w:rFonts w:ascii="Calibri" w:cs="Calibri" w:hAnsi="Calibri" w:eastAsia="Calibri"/>
          <w:b w:val="1"/>
          <w:bCs w:val="1"/>
          <w:outline w:val="0"/>
          <w:color w:val="bcd1f9"/>
          <w:sz w:val="48"/>
          <w:szCs w:val="48"/>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b w:val="1"/>
          <w:bCs w:val="1"/>
          <w:outline w:val="0"/>
          <w:color w:val="bcd1f9"/>
          <w:sz w:val="48"/>
          <w:szCs w:val="48"/>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 xml:space="preserve">Torgiano </w:t>
      </w:r>
      <w:r>
        <w:rPr>
          <w:rFonts w:ascii="Calibri" w:hAnsi="Calibri" w:hint="default"/>
          <w:b w:val="1"/>
          <w:bCs w:val="1"/>
          <w:outline w:val="0"/>
          <w:color w:val="bcd1f9"/>
          <w:sz w:val="48"/>
          <w:szCs w:val="48"/>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 xml:space="preserve">– </w:t>
      </w:r>
      <w:r>
        <w:rPr>
          <w:rFonts w:ascii="Calibri" w:hAnsi="Calibri"/>
          <w:b w:val="1"/>
          <w:bCs w:val="1"/>
          <w:outline w:val="0"/>
          <w:color w:val="bcd1f9"/>
          <w:sz w:val="48"/>
          <w:szCs w:val="48"/>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 xml:space="preserve">Assisi o Spello </w:t>
      </w:r>
      <w:r>
        <w:rPr>
          <w:rFonts w:ascii="Calibri" w:hAnsi="Calibri" w:hint="default"/>
          <w:b w:val="1"/>
          <w:bCs w:val="1"/>
          <w:outline w:val="0"/>
          <w:color w:val="bcd1f9"/>
          <w:sz w:val="48"/>
          <w:szCs w:val="48"/>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 xml:space="preserve">– </w:t>
      </w:r>
      <w:r>
        <w:rPr>
          <w:rFonts w:ascii="Calibri" w:hAnsi="Calibri"/>
          <w:b w:val="1"/>
          <w:bCs w:val="1"/>
          <w:outline w:val="0"/>
          <w:color w:val="bcd1f9"/>
          <w:sz w:val="48"/>
          <w:szCs w:val="48"/>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Montefalco - Perugia</w:t>
      </w:r>
    </w:p>
    <w:p>
      <w:pPr>
        <w:pStyle w:val="Normal (Web)"/>
        <w:spacing w:before="0" w:after="0"/>
        <w:jc w:val="center"/>
        <w:rPr>
          <w:rFonts w:ascii="Calibri" w:cs="Calibri" w:hAnsi="Calibri" w:eastAsia="Calibri"/>
          <w:b w:val="1"/>
          <w:bCs w:val="1"/>
          <w:outline w:val="0"/>
          <w:color w:val="bcd1f9"/>
          <w:sz w:val="56"/>
          <w:szCs w:val="56"/>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r>
        <w:rPr>
          <w:rFonts w:ascii="Calibri" w:hAnsi="Calibri" w:hint="default"/>
          <w:b w:val="1"/>
          <w:bCs w:val="1"/>
          <w:outline w:val="0"/>
          <w:color w:val="bcd1f9"/>
          <w:sz w:val="56"/>
          <w:szCs w:val="56"/>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w:t>
      </w:r>
      <w:r>
        <w:rPr>
          <w:rFonts w:ascii="Calibri" w:hAnsi="Calibri"/>
          <w:b w:val="1"/>
          <w:bCs w:val="1"/>
          <w:outline w:val="0"/>
          <w:color w:val="bcd1f9"/>
          <w:sz w:val="56"/>
          <w:szCs w:val="56"/>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degustazione</w:t>
      </w:r>
      <w:r>
        <w:rPr>
          <w:rFonts w:ascii="Calibri" w:hAnsi="Calibri" w:hint="default"/>
          <w:b w:val="1"/>
          <w:bCs w:val="1"/>
          <w:outline w:val="0"/>
          <w:color w:val="bcd1f9"/>
          <w:sz w:val="56"/>
          <w:szCs w:val="56"/>
          <w:u w:color="f79646"/>
          <w:rtl w:val="0"/>
          <w:lang w:val="it-IT"/>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t>”</w:t>
      </w:r>
    </w:p>
    <w:p>
      <w:pPr>
        <w:pStyle w:val="Normal (Web)"/>
        <w:spacing w:before="0" w:after="0"/>
        <w:jc w:val="center"/>
        <w:rPr>
          <w:rFonts w:ascii="Calibri" w:cs="Calibri" w:hAnsi="Calibri" w:eastAsia="Calibri"/>
          <w:b w:val="1"/>
          <w:bCs w:val="1"/>
          <w:outline w:val="0"/>
          <w:color w:val="bcd1f9"/>
          <w:u w:color="f79646"/>
          <w14:textOutline w14:w="5270" w14:cap="flat">
            <w14:solidFill>
              <w14:srgbClr w14:val="4579B8"/>
            </w14:solidFill>
            <w14:prstDash w14:val="solid"/>
            <w14:round/>
          </w14:textOutline>
          <w14:textFill>
            <w14:gradFill w14:flip="none" w14:rotWithShape="1">
              <w14:gsLst>
                <w14:gs w14:pos="0">
                  <w14:srgbClr w14:val="BCD2FA"/>
                </w14:gs>
                <w14:gs w14:pos="9000">
                  <w14:srgbClr w14:val="9EC1FF"/>
                </w14:gs>
                <w14:gs w14:pos="50000">
                  <w14:srgbClr w14:val="003B81"/>
                </w14:gs>
                <w14:gs w14:pos="79000">
                  <w14:srgbClr w14:val="9EC1FF"/>
                </w14:gs>
                <w14:gs w14:pos="100000">
                  <w14:srgbClr w14:val="BCD2FA"/>
                </w14:gs>
              </w14:gsLst>
              <w14:lin w14:ang="5400000" w14:scaled="0"/>
            </w14:gradFill>
          </w14:textFill>
        </w:rPr>
      </w:pPr>
    </w:p>
    <w:p>
      <w:pPr>
        <w:pStyle w:val="Normal (Web)"/>
        <w:spacing w:before="0" w:after="0"/>
        <w:rPr>
          <w:rFonts w:ascii="Calibri" w:cs="Calibri" w:hAnsi="Calibri" w:eastAsia="Calibri"/>
          <w:b w:val="1"/>
          <w:bCs w:val="1"/>
          <w:outline w:val="0"/>
          <w:color w:val="000000"/>
          <w:sz w:val="40"/>
          <w:szCs w:val="40"/>
          <w:u w:color="000000"/>
          <w14:textOutline w14:w="5270" w14:cap="flat">
            <w14:solidFill>
              <w14:srgbClr w14:val="4579B8"/>
            </w14:solidFill>
            <w14:prstDash w14:val="solid"/>
            <w14:round/>
          </w14:textOutline>
          <w14:textFill>
            <w14:solidFill>
              <w14:srgbClr w14:val="000000"/>
            </w14:solidFill>
          </w14:textFill>
        </w:rPr>
      </w:pP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Quota di partecipazione min 2 </w:t>
      </w:r>
      <w:r>
        <w:rPr>
          <w:rFonts w:ascii="Calibri" w:hAnsi="Calibri" w:hint="default"/>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 </w:t>
      </w: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470,00 pp</w:t>
      </w:r>
    </w:p>
    <w:p>
      <w:pPr>
        <w:pStyle w:val="Normal (Web)"/>
        <w:spacing w:before="0" w:after="0"/>
        <w:rPr>
          <w:rFonts w:ascii="Calibri" w:cs="Calibri" w:hAnsi="Calibri" w:eastAsia="Calibri"/>
          <w:b w:val="1"/>
          <w:bCs w:val="1"/>
          <w:outline w:val="0"/>
          <w:color w:val="000000"/>
          <w:sz w:val="40"/>
          <w:szCs w:val="40"/>
          <w:u w:color="000000"/>
          <w14:textOutline w14:w="5270" w14:cap="flat">
            <w14:solidFill>
              <w14:srgbClr w14:val="4579B8"/>
            </w14:solidFill>
            <w14:prstDash w14:val="solid"/>
            <w14:round/>
          </w14:textOutline>
          <w14:textFill>
            <w14:solidFill>
              <w14:srgbClr w14:val="000000"/>
            </w14:solidFill>
          </w14:textFill>
        </w:rPr>
      </w:pP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Quota di partecipazione min 4 </w:t>
      </w:r>
      <w:r>
        <w:rPr>
          <w:rFonts w:ascii="Calibri" w:hAnsi="Calibri" w:hint="default"/>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 </w:t>
      </w: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420,00 pp</w:t>
      </w:r>
    </w:p>
    <w:p>
      <w:pPr>
        <w:pStyle w:val="Normal (Web)"/>
        <w:spacing w:before="0" w:after="0"/>
        <w:rPr>
          <w:rFonts w:ascii="Calibri" w:cs="Calibri" w:hAnsi="Calibri" w:eastAsia="Calibri"/>
          <w:b w:val="1"/>
          <w:bCs w:val="1"/>
          <w:outline w:val="0"/>
          <w:color w:val="000000"/>
          <w:sz w:val="40"/>
          <w:szCs w:val="40"/>
          <w:u w:color="000000"/>
          <w14:textOutline w14:w="5270" w14:cap="flat">
            <w14:solidFill>
              <w14:srgbClr w14:val="4579B8"/>
            </w14:solidFill>
            <w14:prstDash w14:val="solid"/>
            <w14:round/>
          </w14:textOutline>
          <w14:textFill>
            <w14:solidFill>
              <w14:srgbClr w14:val="000000"/>
            </w14:solidFill>
          </w14:textFill>
        </w:rPr>
      </w:pP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Suppl. Alto livello </w:t>
      </w:r>
      <w:r>
        <w:rPr>
          <w:rFonts w:ascii="Calibri" w:hAnsi="Calibri" w:hint="default"/>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 xml:space="preserve">€ </w:t>
      </w:r>
      <w:r>
        <w:rPr>
          <w:rFonts w:ascii="Calibri" w:hAnsi="Calibri"/>
          <w:b w:val="1"/>
          <w:bCs w:val="1"/>
          <w:outline w:val="0"/>
          <w:color w:val="000000"/>
          <w:sz w:val="40"/>
          <w:szCs w:val="40"/>
          <w:u w:color="000000"/>
          <w:rtl w:val="0"/>
          <w:lang w:val="it-IT"/>
          <w14:textOutline w14:w="5270" w14:cap="flat">
            <w14:solidFill>
              <w14:srgbClr w14:val="4579B8"/>
            </w14:solidFill>
            <w14:prstDash w14:val="solid"/>
            <w14:round/>
          </w14:textOutline>
          <w14:textFill>
            <w14:solidFill>
              <w14:srgbClr w14:val="000000"/>
            </w14:solidFill>
          </w14:textFill>
        </w:rPr>
        <w:t>280,00 pp</w:t>
      </w: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after="0"/>
        <w:rPr>
          <w:rFonts w:ascii="Calibri" w:cs="Calibri" w:hAnsi="Calibri" w:eastAsia="Calibri"/>
          <w:outline w:val="0"/>
          <w:color w:val="002060"/>
          <w:sz w:val="28"/>
          <w:szCs w:val="28"/>
          <w:u w:color="002060"/>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 xml:space="preserve">INCLUSO: </w:t>
      </w:r>
    </w:p>
    <w:p>
      <w:pPr>
        <w:pStyle w:val="Normal (Web)"/>
        <w:numPr>
          <w:ilvl w:val="0"/>
          <w:numId w:val="2"/>
        </w:numPr>
        <w:bidi w:val="0"/>
        <w:spacing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Le attivit</w:t>
      </w:r>
      <w:r>
        <w:rPr>
          <w:rFonts w:ascii="Calibri" w:hAnsi="Calibri" w:hint="default"/>
          <w:outline w:val="0"/>
          <w:color w:val="002060"/>
          <w:sz w:val="28"/>
          <w:szCs w:val="28"/>
          <w:u w:color="002060"/>
          <w:rtl w:val="0"/>
          <w:lang w:val="it-IT"/>
          <w14:textFill>
            <w14:solidFill>
              <w14:srgbClr w14:val="002060"/>
            </w14:solidFill>
          </w14:textFill>
        </w:rPr>
        <w:t xml:space="preserve">à </w:t>
      </w:r>
      <w:r>
        <w:rPr>
          <w:rFonts w:ascii="Calibri" w:hAnsi="Calibri"/>
          <w:outline w:val="0"/>
          <w:color w:val="002060"/>
          <w:sz w:val="28"/>
          <w:szCs w:val="28"/>
          <w:u w:color="002060"/>
          <w:rtl w:val="0"/>
          <w:lang w:val="it-IT"/>
          <w14:textFill>
            <w14:solidFill>
              <w14:srgbClr w14:val="002060"/>
            </w14:solidFill>
          </w14:textFill>
        </w:rPr>
        <w:t>elencate nel programma;</w:t>
      </w:r>
    </w:p>
    <w:p>
      <w:pPr>
        <w:pStyle w:val="Normal (Web)"/>
        <w:numPr>
          <w:ilvl w:val="0"/>
          <w:numId w:val="2"/>
        </w:numPr>
        <w:bidi w:val="0"/>
        <w:spacing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 xml:space="preserve">Pranzi e degustazioni come menzionati nel programma; </w:t>
      </w:r>
    </w:p>
    <w:p>
      <w:pPr>
        <w:pStyle w:val="Normal (Web)"/>
        <w:numPr>
          <w:ilvl w:val="0"/>
          <w:numId w:val="2"/>
        </w:numPr>
        <w:bidi w:val="0"/>
        <w:spacing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3 Colazioni</w:t>
      </w:r>
    </w:p>
    <w:p>
      <w:pPr>
        <w:pStyle w:val="Normal (Web)"/>
        <w:numPr>
          <w:ilvl w:val="0"/>
          <w:numId w:val="2"/>
        </w:numPr>
        <w:bidi w:val="0"/>
        <w:spacing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3 Cene</w:t>
      </w:r>
    </w:p>
    <w:p>
      <w:pPr>
        <w:pStyle w:val="Normal (Web)"/>
        <w:numPr>
          <w:ilvl w:val="0"/>
          <w:numId w:val="2"/>
        </w:numPr>
        <w:bidi w:val="0"/>
        <w:spacing w:before="0" w:after="0"/>
        <w:ind w:right="0"/>
        <w:jc w:val="left"/>
        <w:rPr>
          <w:rFonts w:ascii="Calibri" w:hAnsi="Calibri"/>
          <w:outline w:val="0"/>
          <w:color w:val="002060"/>
          <w:sz w:val="28"/>
          <w:szCs w:val="28"/>
          <w:rtl w:val="0"/>
          <w:lang w:val="it-IT"/>
          <w14:textFill>
            <w14:solidFill>
              <w14:srgbClr w14:val="002060"/>
            </w14:solidFill>
          </w14:textFill>
        </w:rPr>
      </w:pPr>
      <w:r>
        <w:rPr>
          <w:rFonts w:ascii="Calibri" w:hAnsi="Calibri"/>
          <w:outline w:val="0"/>
          <w:color w:val="002060"/>
          <w:sz w:val="28"/>
          <w:szCs w:val="28"/>
          <w:u w:color="002060"/>
          <w:rtl w:val="0"/>
          <w:lang w:val="it-IT"/>
          <w14:textFill>
            <w14:solidFill>
              <w14:srgbClr w14:val="002060"/>
            </w14:solidFill>
          </w14:textFill>
        </w:rPr>
        <w:t>Pernottamento in struttura medio/alto livello (in base a soluzione scelta)</w:t>
      </w:r>
    </w:p>
    <w:p>
      <w:pPr>
        <w:pStyle w:val="Normal (Web)"/>
        <w:spacing w:before="0" w:after="0"/>
        <w:rPr>
          <w:rFonts w:ascii="Calibri" w:cs="Calibri" w:hAnsi="Calibri" w:eastAsia="Calibri"/>
          <w:b w:val="1"/>
          <w:bCs w:val="1"/>
          <w:outline w:val="0"/>
          <w:color w:val="002060"/>
          <w:u w:color="002060"/>
          <w14:textFill>
            <w14:solidFill>
              <w14:srgbClr w14:val="002060"/>
            </w14:solidFill>
          </w14:textFill>
        </w:rPr>
      </w:pPr>
    </w:p>
    <w:p>
      <w:pPr>
        <w:pStyle w:val="Normal (Web)"/>
        <w:spacing w:after="0"/>
        <w:rPr>
          <w:rFonts w:ascii="Calibri" w:cs="Calibri" w:hAnsi="Calibri" w:eastAsia="Calibri"/>
          <w:outline w:val="0"/>
          <w:color w:val="002060"/>
          <w:u w:color="002060"/>
          <w14:textFill>
            <w14:solidFill>
              <w14:srgbClr w14:val="002060"/>
            </w14:solidFill>
          </w14:textFill>
        </w:rPr>
      </w:pPr>
      <w:r>
        <w:rPr>
          <w:rFonts w:ascii="Calibri" w:hAnsi="Calibri"/>
          <w:outline w:val="0"/>
          <w:color w:val="002060"/>
          <w:u w:color="002060"/>
          <w:rtl w:val="0"/>
          <w:lang w:val="it-IT"/>
          <w14:textFill>
            <w14:solidFill>
              <w14:srgbClr w14:val="002060"/>
            </w14:solidFill>
          </w14:textFill>
        </w:rPr>
        <w:t>*MEDIO LIVELLO:</w:t>
      </w:r>
    </w:p>
    <w:p>
      <w:pPr>
        <w:pStyle w:val="Normal (Web)"/>
        <w:spacing w:before="0" w:after="0"/>
        <w:rPr>
          <w:rFonts w:ascii="Calibri" w:cs="Calibri" w:hAnsi="Calibri" w:eastAsia="Calibri"/>
          <w:outline w:val="0"/>
          <w:color w:val="002060"/>
          <w:u w:color="002060"/>
          <w14:textFill>
            <w14:solidFill>
              <w14:srgbClr w14:val="002060"/>
            </w14:solidFill>
          </w14:textFill>
        </w:rPr>
      </w:pPr>
      <w:r>
        <w:rPr>
          <w:rFonts w:ascii="Calibri" w:hAnsi="Calibri"/>
          <w:outline w:val="0"/>
          <w:color w:val="002060"/>
          <w:u w:color="002060"/>
          <w:rtl w:val="0"/>
          <w:lang w:val="it-IT"/>
          <w14:textFill>
            <w14:solidFill>
              <w14:srgbClr w14:val="002060"/>
            </w14:solidFill>
          </w14:textFill>
        </w:rPr>
        <w:t>Strutture: Agriturismi, Hotel 3-4 stelle, Resort</w:t>
      </w:r>
    </w:p>
    <w:p>
      <w:pPr>
        <w:pStyle w:val="Normal (Web)"/>
        <w:spacing w:before="0" w:after="0"/>
        <w:rPr>
          <w:rFonts w:ascii="Calibri" w:cs="Calibri" w:hAnsi="Calibri" w:eastAsia="Calibri"/>
          <w:outline w:val="0"/>
          <w:color w:val="002060"/>
          <w:u w:color="002060"/>
          <w14:textFill>
            <w14:solidFill>
              <w14:srgbClr w14:val="002060"/>
            </w14:solidFill>
          </w14:textFill>
        </w:rPr>
      </w:pPr>
      <w:r>
        <w:rPr>
          <w:rFonts w:ascii="Calibri" w:hAnsi="Calibri"/>
          <w:outline w:val="0"/>
          <w:color w:val="002060"/>
          <w:u w:color="002060"/>
          <w:rtl w:val="0"/>
          <w:lang w:val="it-IT"/>
          <w14:textFill>
            <w14:solidFill>
              <w14:srgbClr w14:val="002060"/>
            </w14:solidFill>
          </w14:textFill>
        </w:rPr>
        <w:t>Cene: 3 portate con bevande incluse</w:t>
      </w:r>
    </w:p>
    <w:p>
      <w:pPr>
        <w:pStyle w:val="Normal (Web)"/>
        <w:spacing w:before="0" w:after="0"/>
        <w:rPr>
          <w:rFonts w:ascii="Calibri" w:cs="Calibri" w:hAnsi="Calibri" w:eastAsia="Calibri"/>
          <w:outline w:val="0"/>
          <w:color w:val="002060"/>
          <w:u w:color="002060"/>
          <w14:textFill>
            <w14:solidFill>
              <w14:srgbClr w14:val="002060"/>
            </w14:solidFill>
          </w14:textFill>
        </w:rPr>
      </w:pPr>
      <w:r>
        <w:rPr>
          <w:rFonts w:ascii="Calibri" w:hAnsi="Calibri"/>
          <w:outline w:val="0"/>
          <w:color w:val="002060"/>
          <w:u w:color="002060"/>
          <w:rtl w:val="0"/>
          <w:lang w:val="it-IT"/>
          <w14:textFill>
            <w14:solidFill>
              <w14:srgbClr w14:val="002060"/>
            </w14:solidFill>
          </w14:textFill>
        </w:rPr>
        <w:t xml:space="preserve">**ALTO LIVELLO: </w:t>
      </w:r>
    </w:p>
    <w:p>
      <w:pPr>
        <w:pStyle w:val="Normal (Web)"/>
        <w:spacing w:before="0" w:after="0"/>
        <w:rPr>
          <w:rFonts w:ascii="Calibri" w:cs="Calibri" w:hAnsi="Calibri" w:eastAsia="Calibri"/>
          <w:outline w:val="0"/>
          <w:color w:val="002060"/>
          <w:u w:color="002060"/>
          <w14:textFill>
            <w14:solidFill>
              <w14:srgbClr w14:val="002060"/>
            </w14:solidFill>
          </w14:textFill>
        </w:rPr>
      </w:pPr>
      <w:r>
        <w:rPr>
          <w:rFonts w:ascii="Calibri" w:hAnsi="Calibri"/>
          <w:outline w:val="0"/>
          <w:color w:val="002060"/>
          <w:u w:color="002060"/>
          <w:rtl w:val="0"/>
          <w:lang w:val="it-IT"/>
          <w14:textFill>
            <w14:solidFill>
              <w14:srgbClr w14:val="002060"/>
            </w14:solidFill>
          </w14:textFill>
        </w:rPr>
        <w:t>Strutture: Resort Spa, Relais, Castelli Spa, Hotel 4-5 stelle</w:t>
      </w:r>
    </w:p>
    <w:p>
      <w:pPr>
        <w:pStyle w:val="Normal (Web)"/>
        <w:spacing w:before="0" w:after="0"/>
        <w:rPr>
          <w:rFonts w:ascii="Calibri" w:cs="Calibri" w:hAnsi="Calibri" w:eastAsia="Calibri"/>
          <w:outline w:val="0"/>
          <w:color w:val="002060"/>
          <w:u w:color="002060"/>
          <w14:textFill>
            <w14:solidFill>
              <w14:srgbClr w14:val="002060"/>
            </w14:solidFill>
          </w14:textFill>
        </w:rPr>
      </w:pPr>
      <w:r>
        <w:drawing xmlns:a="http://schemas.openxmlformats.org/drawingml/2006/main">
          <wp:anchor distT="0" distB="0" distL="0" distR="0" simplePos="0" relativeHeight="251660288" behindDoc="0" locked="0" layoutInCell="1" allowOverlap="1">
            <wp:simplePos x="0" y="0"/>
            <wp:positionH relativeFrom="page">
              <wp:posOffset>2218689</wp:posOffset>
            </wp:positionH>
            <wp:positionV relativeFrom="line">
              <wp:posOffset>325374</wp:posOffset>
            </wp:positionV>
            <wp:extent cx="2943225" cy="1960245"/>
            <wp:effectExtent l="0" t="0" r="0" b="0"/>
            <wp:wrapTopAndBottom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jpeg"/>
                    <pic:cNvPicPr>
                      <a:picLocks noChangeAspect="1"/>
                    </pic:cNvPicPr>
                  </pic:nvPicPr>
                  <pic:blipFill>
                    <a:blip r:embed="rId5">
                      <a:extLst/>
                    </a:blip>
                    <a:stretch>
                      <a:fillRect/>
                    </a:stretch>
                  </pic:blipFill>
                  <pic:spPr>
                    <a:xfrm>
                      <a:off x="0" y="0"/>
                      <a:ext cx="2943225" cy="1960245"/>
                    </a:xfrm>
                    <a:prstGeom prst="rect">
                      <a:avLst/>
                    </a:prstGeom>
                    <a:ln w="12700" cap="flat">
                      <a:noFill/>
                      <a:miter lim="400000"/>
                    </a:ln>
                    <a:effectLst/>
                  </pic:spPr>
                </pic:pic>
              </a:graphicData>
            </a:graphic>
          </wp:anchor>
        </w:drawing>
      </w:r>
      <w:r>
        <w:rPr>
          <w:rFonts w:ascii="Calibri" w:hAnsi="Calibri"/>
          <w:outline w:val="0"/>
          <w:color w:val="002060"/>
          <w:u w:color="002060"/>
          <w:rtl w:val="0"/>
          <w:lang w:val="it-IT"/>
          <w14:textFill>
            <w14:solidFill>
              <w14:srgbClr w14:val="002060"/>
            </w14:solidFill>
          </w14:textFill>
        </w:rPr>
        <w:t>Cene: Cene degustazioni gourmet o 4 portate. Bevande incluse</w:t>
      </w:r>
    </w:p>
    <w:p>
      <w:pPr>
        <w:pStyle w:val="Normal (Web)"/>
        <w:spacing w:before="0" w:after="0"/>
        <w:jc w:val="center"/>
        <w:rPr>
          <w:rFonts w:ascii="Calibri" w:cs="Calibri" w:hAnsi="Calibri" w:eastAsia="Calibri"/>
          <w:b w:val="1"/>
          <w:bCs w:val="1"/>
          <w:sz w:val="28"/>
          <w:szCs w:val="28"/>
        </w:rPr>
      </w:pPr>
      <w:r>
        <w:rPr>
          <w:rFonts w:ascii="Calibri" w:hAnsi="Calibri"/>
          <w:b w:val="1"/>
          <w:bCs w:val="1"/>
          <w:sz w:val="28"/>
          <w:szCs w:val="28"/>
          <w:rtl w:val="0"/>
          <w:lang w:val="it-IT"/>
        </w:rPr>
        <w:t>Programma</w:t>
      </w:r>
    </w:p>
    <w:p>
      <w:pPr>
        <w:pStyle w:val="Normal.0"/>
        <w:spacing w:after="0" w:line="240" w:lineRule="auto"/>
        <w:rPr>
          <w:b w:val="1"/>
          <w:bCs w:val="1"/>
          <w:sz w:val="24"/>
          <w:szCs w:val="24"/>
          <w:lang w:val="en-US"/>
        </w:rPr>
      </w:pPr>
      <w:r>
        <w:rPr>
          <w:b w:val="1"/>
          <w:bCs w:val="1"/>
          <w:sz w:val="24"/>
          <w:szCs w:val="24"/>
          <w:rtl w:val="0"/>
          <w:lang w:val="en-US"/>
        </w:rPr>
        <w:t xml:space="preserve">GIORNO 1 </w:t>
      </w:r>
    </w:p>
    <w:p>
      <w:pPr>
        <w:pStyle w:val="Normal.0"/>
        <w:spacing w:after="0" w:line="240" w:lineRule="auto"/>
        <w:rPr>
          <w:b w:val="1"/>
          <w:bCs w:val="1"/>
          <w:sz w:val="24"/>
          <w:szCs w:val="24"/>
          <w:lang w:val="en-US"/>
        </w:rPr>
      </w:pPr>
    </w:p>
    <w:p>
      <w:pPr>
        <w:pStyle w:val="Normal.0"/>
        <w:spacing w:after="0" w:line="240" w:lineRule="auto"/>
        <w:rPr>
          <w:sz w:val="24"/>
          <w:szCs w:val="24"/>
        </w:rPr>
      </w:pPr>
      <w:r>
        <w:rPr>
          <w:lang w:val="it-IT"/>
        </w:rPr>
        <w:drawing xmlns:a="http://schemas.openxmlformats.org/drawingml/2006/main">
          <wp:anchor distT="0" distB="0" distL="0" distR="0" simplePos="0" relativeHeight="251659264" behindDoc="0" locked="0" layoutInCell="1" allowOverlap="1">
            <wp:simplePos x="0" y="0"/>
            <wp:positionH relativeFrom="page">
              <wp:posOffset>2338704</wp:posOffset>
            </wp:positionH>
            <wp:positionV relativeFrom="line">
              <wp:posOffset>598424</wp:posOffset>
            </wp:positionV>
            <wp:extent cx="2703196" cy="1656715"/>
            <wp:effectExtent l="0" t="0" r="0" b="0"/>
            <wp:wrapTopAndBottom distT="0" dist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jpeg"/>
                    <pic:cNvPicPr>
                      <a:picLocks noChangeAspect="1"/>
                    </pic:cNvPicPr>
                  </pic:nvPicPr>
                  <pic:blipFill>
                    <a:blip r:embed="rId6">
                      <a:extLst/>
                    </a:blip>
                    <a:stretch>
                      <a:fillRect/>
                    </a:stretch>
                  </pic:blipFill>
                  <pic:spPr>
                    <a:xfrm>
                      <a:off x="0" y="0"/>
                      <a:ext cx="2703196" cy="1656715"/>
                    </a:xfrm>
                    <a:prstGeom prst="rect">
                      <a:avLst/>
                    </a:prstGeom>
                    <a:ln w="12700" cap="flat">
                      <a:noFill/>
                      <a:miter lim="400000"/>
                    </a:ln>
                    <a:effectLst/>
                  </pic:spPr>
                </pic:pic>
              </a:graphicData>
            </a:graphic>
          </wp:anchor>
        </w:drawing>
      </w:r>
      <w:r>
        <w:rPr>
          <w:sz w:val="24"/>
          <w:szCs w:val="24"/>
          <w:rtl w:val="0"/>
          <w:lang w:val="en-US"/>
        </w:rPr>
        <w:t xml:space="preserve">Degustazione vini Torgiano: Una spettacolare degustazione per scoprire i vini di questo piccolo comune ai piedi di Perugia, circondato da verdi colline e ai margini della grande pianura umbra, patria del Torgiano Rosso Riserva DOCG. </w:t>
      </w:r>
    </w:p>
    <w:p>
      <w:pPr>
        <w:pStyle w:val="Normal.0"/>
        <w:spacing w:after="0" w:line="240" w:lineRule="auto"/>
        <w:rPr>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 xml:space="preserve">Torgiano </w:t>
      </w:r>
      <w:r>
        <w:rPr>
          <w:i w:val="1"/>
          <w:iCs w:val="1"/>
          <w:sz w:val="24"/>
          <w:szCs w:val="24"/>
          <w:rtl w:val="0"/>
          <w:lang w:val="en-US"/>
        </w:rPr>
        <w:t xml:space="preserve">è </w:t>
      </w:r>
      <w:r>
        <w:rPr>
          <w:i w:val="1"/>
          <w:iCs w:val="1"/>
          <w:sz w:val="24"/>
          <w:szCs w:val="24"/>
          <w:rtl w:val="0"/>
          <w:lang w:val="en-US"/>
        </w:rPr>
        <w:t xml:space="preserve">un piccolo comune ai piedi di Perugia, circondato da verdi colline e ai margini della grande pianura umbra. La sua vocazione vitivinicola </w:t>
      </w:r>
      <w:r>
        <w:rPr>
          <w:i w:val="1"/>
          <w:iCs w:val="1"/>
          <w:sz w:val="24"/>
          <w:szCs w:val="24"/>
          <w:rtl w:val="0"/>
          <w:lang w:val="en-US"/>
        </w:rPr>
        <w:t xml:space="preserve">è </w:t>
      </w:r>
      <w:r>
        <w:rPr>
          <w:i w:val="1"/>
          <w:iCs w:val="1"/>
          <w:sz w:val="24"/>
          <w:szCs w:val="24"/>
          <w:rtl w:val="0"/>
          <w:lang w:val="en-US"/>
        </w:rPr>
        <w:t>indubbia, soprattutto per quanto riguarda la produzione di vini rossi, come il Torgiano Rosso Riserva DOCG. Negli ultimi decenni si sono per</w:t>
      </w:r>
      <w:r>
        <w:rPr>
          <w:i w:val="1"/>
          <w:iCs w:val="1"/>
          <w:sz w:val="24"/>
          <w:szCs w:val="24"/>
          <w:rtl w:val="0"/>
          <w:lang w:val="en-US"/>
        </w:rPr>
        <w:t xml:space="preserve">ò </w:t>
      </w:r>
      <w:r>
        <w:rPr>
          <w:i w:val="1"/>
          <w:iCs w:val="1"/>
          <w:sz w:val="24"/>
          <w:szCs w:val="24"/>
          <w:rtl w:val="0"/>
          <w:lang w:val="en-US"/>
        </w:rPr>
        <w:t>affermati alcuni produttori che con i loro vini bianchi hanno rappresentato e valorizzato questo territorio sotto un</w:t>
      </w:r>
      <w:r>
        <w:rPr>
          <w:i w:val="1"/>
          <w:iCs w:val="1"/>
          <w:sz w:val="24"/>
          <w:szCs w:val="24"/>
          <w:rtl w:val="0"/>
          <w:lang w:val="en-US"/>
        </w:rPr>
        <w:t>’</w:t>
      </w:r>
      <w:r>
        <w:rPr>
          <w:i w:val="1"/>
          <w:iCs w:val="1"/>
          <w:sz w:val="24"/>
          <w:szCs w:val="24"/>
          <w:rtl w:val="0"/>
          <w:lang w:val="en-US"/>
        </w:rPr>
        <w:t>altra ottica, incontrando nella maggior parte dei casi il favore del mercato anche a livello internazionale.</w:t>
      </w:r>
    </w:p>
    <w:p>
      <w:pPr>
        <w:pStyle w:val="Normal.0"/>
        <w:spacing w:after="0" w:line="240" w:lineRule="auto"/>
        <w:rPr>
          <w:i w:val="1"/>
          <w:iCs w:val="1"/>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Con questa degustazione di vini umbri potrai assaggiare e confrontare i profumi e le inclinazioni gusto olfattive di quattro vini di questo territorio. Dopo la visita alla cantina e la spiegazione delle molteplici tecniche di vinificazione e di affinamento, la degustazione inizier</w:t>
      </w:r>
      <w:r>
        <w:rPr>
          <w:i w:val="1"/>
          <w:iCs w:val="1"/>
          <w:sz w:val="24"/>
          <w:szCs w:val="24"/>
          <w:rtl w:val="0"/>
          <w:lang w:val="en-US"/>
        </w:rPr>
        <w:t xml:space="preserve">à </w:t>
      </w:r>
      <w:r>
        <w:rPr>
          <w:i w:val="1"/>
          <w:iCs w:val="1"/>
          <w:sz w:val="24"/>
          <w:szCs w:val="24"/>
          <w:rtl w:val="0"/>
          <w:lang w:val="en-US"/>
        </w:rPr>
        <w:t xml:space="preserve">con un Bianco di Torgiano DOC, vino giovane che mantiene una lunga persistenza olfattiva con piacevoli note acidule, proseguendo con un ulteriore vino della stessa tipologia che si differenzia innanzitutto per la vigna di provenienza esclusivamente coltivata per questo prodotto, quindi un </w:t>
      </w:r>
      <w:r>
        <w:rPr>
          <w:i w:val="1"/>
          <w:iCs w:val="1"/>
          <w:sz w:val="24"/>
          <w:szCs w:val="24"/>
          <w:rtl w:val="0"/>
          <w:lang w:val="en-US"/>
        </w:rPr>
        <w:t>“</w:t>
      </w:r>
      <w:r>
        <w:rPr>
          <w:i w:val="1"/>
          <w:iCs w:val="1"/>
          <w:sz w:val="24"/>
          <w:szCs w:val="24"/>
          <w:rtl w:val="0"/>
          <w:lang w:val="en-US"/>
        </w:rPr>
        <w:t>single vineyard</w:t>
      </w:r>
      <w:r>
        <w:rPr>
          <w:i w:val="1"/>
          <w:iCs w:val="1"/>
          <w:sz w:val="24"/>
          <w:szCs w:val="24"/>
          <w:rtl w:val="0"/>
          <w:lang w:val="en-US"/>
        </w:rPr>
        <w:t>”</w:t>
      </w:r>
      <w:r>
        <w:rPr>
          <w:i w:val="1"/>
          <w:iCs w:val="1"/>
          <w:sz w:val="24"/>
          <w:szCs w:val="24"/>
          <w:rtl w:val="0"/>
          <w:lang w:val="en-US"/>
        </w:rPr>
        <w:t>, e soprattutto per l</w:t>
      </w:r>
      <w:r>
        <w:rPr>
          <w:i w:val="1"/>
          <w:iCs w:val="1"/>
          <w:sz w:val="24"/>
          <w:szCs w:val="24"/>
          <w:rtl w:val="0"/>
          <w:lang w:val="en-US"/>
        </w:rPr>
        <w:t>’</w:t>
      </w:r>
      <w:r>
        <w:rPr>
          <w:i w:val="1"/>
          <w:iCs w:val="1"/>
          <w:sz w:val="24"/>
          <w:szCs w:val="24"/>
          <w:rtl w:val="0"/>
          <w:lang w:val="en-US"/>
        </w:rPr>
        <w:t>affinamento in barrique per circa 3 mesi, il che gli dona una piacevolissima morbidezza garantendone un</w:t>
      </w:r>
      <w:r>
        <w:rPr>
          <w:i w:val="1"/>
          <w:iCs w:val="1"/>
          <w:sz w:val="24"/>
          <w:szCs w:val="24"/>
          <w:rtl w:val="0"/>
          <w:lang w:val="en-US"/>
        </w:rPr>
        <w:t>’</w:t>
      </w:r>
      <w:r>
        <w:rPr>
          <w:i w:val="1"/>
          <w:iCs w:val="1"/>
          <w:sz w:val="24"/>
          <w:szCs w:val="24"/>
          <w:rtl w:val="0"/>
          <w:lang w:val="en-US"/>
        </w:rPr>
        <w:t>ottima bevibilit</w:t>
      </w:r>
      <w:r>
        <w:rPr>
          <w:i w:val="1"/>
          <w:iCs w:val="1"/>
          <w:sz w:val="24"/>
          <w:szCs w:val="24"/>
          <w:rtl w:val="0"/>
          <w:lang w:val="en-US"/>
        </w:rPr>
        <w:t>à</w:t>
      </w:r>
      <w:r>
        <w:rPr>
          <w:i w:val="1"/>
          <w:iCs w:val="1"/>
          <w:sz w:val="24"/>
          <w:szCs w:val="24"/>
          <w:rtl w:val="0"/>
          <w:lang w:val="en-US"/>
        </w:rPr>
        <w:t>. Si passa poi all</w:t>
      </w:r>
      <w:r>
        <w:rPr>
          <w:i w:val="1"/>
          <w:iCs w:val="1"/>
          <w:sz w:val="24"/>
          <w:szCs w:val="24"/>
          <w:rtl w:val="0"/>
          <w:lang w:val="en-US"/>
        </w:rPr>
        <w:t>’</w:t>
      </w:r>
      <w:r>
        <w:rPr>
          <w:i w:val="1"/>
          <w:iCs w:val="1"/>
          <w:sz w:val="24"/>
          <w:szCs w:val="24"/>
          <w:rtl w:val="0"/>
          <w:lang w:val="en-US"/>
        </w:rPr>
        <w:t>assaggio di un Rosso di Torgiano DOC, espressione dei vitigno Sangiovese e dell</w:t>
      </w:r>
      <w:r>
        <w:rPr>
          <w:i w:val="1"/>
          <w:iCs w:val="1"/>
          <w:sz w:val="24"/>
          <w:szCs w:val="24"/>
          <w:rtl w:val="0"/>
          <w:lang w:val="en-US"/>
        </w:rPr>
        <w:t>’</w:t>
      </w:r>
      <w:r>
        <w:rPr>
          <w:i w:val="1"/>
          <w:iCs w:val="1"/>
          <w:sz w:val="24"/>
          <w:szCs w:val="24"/>
          <w:rtl w:val="0"/>
          <w:lang w:val="en-US"/>
        </w:rPr>
        <w:t xml:space="preserve">autoctono Colorino, che </w:t>
      </w:r>
      <w:r>
        <w:rPr>
          <w:i w:val="1"/>
          <w:iCs w:val="1"/>
          <w:sz w:val="24"/>
          <w:szCs w:val="24"/>
          <w:rtl w:val="0"/>
          <w:lang w:val="en-US"/>
        </w:rPr>
        <w:t xml:space="preserve">è </w:t>
      </w:r>
      <w:r>
        <w:rPr>
          <w:i w:val="1"/>
          <w:iCs w:val="1"/>
          <w:sz w:val="24"/>
          <w:szCs w:val="24"/>
          <w:rtl w:val="0"/>
          <w:lang w:val="en-US"/>
        </w:rPr>
        <w:t>caratterizzato dalla delicatezza dei profumi e dall</w:t>
      </w:r>
      <w:r>
        <w:rPr>
          <w:i w:val="1"/>
          <w:iCs w:val="1"/>
          <w:sz w:val="24"/>
          <w:szCs w:val="24"/>
          <w:rtl w:val="0"/>
          <w:lang w:val="en-US"/>
        </w:rPr>
        <w:t>’</w:t>
      </w:r>
      <w:r>
        <w:rPr>
          <w:i w:val="1"/>
          <w:iCs w:val="1"/>
          <w:sz w:val="24"/>
          <w:szCs w:val="24"/>
          <w:rtl w:val="0"/>
          <w:lang w:val="en-US"/>
        </w:rPr>
        <w:t xml:space="preserve">ottimo equilibrio gustativo. Per finire ci si gode un Torgiano Rosso Riserva DOCG, </w:t>
      </w:r>
      <w:r>
        <w:rPr>
          <w:i w:val="1"/>
          <w:iCs w:val="1"/>
          <w:sz w:val="24"/>
          <w:szCs w:val="24"/>
          <w:rtl w:val="0"/>
          <w:lang w:val="en-US"/>
        </w:rPr>
        <w:t>”</w:t>
      </w:r>
      <w:r>
        <w:rPr>
          <w:i w:val="1"/>
          <w:iCs w:val="1"/>
          <w:sz w:val="24"/>
          <w:szCs w:val="24"/>
          <w:rtl w:val="0"/>
          <w:lang w:val="en-US"/>
        </w:rPr>
        <w:t>single vineyard</w:t>
      </w:r>
      <w:r>
        <w:rPr>
          <w:i w:val="1"/>
          <w:iCs w:val="1"/>
          <w:sz w:val="24"/>
          <w:szCs w:val="24"/>
          <w:rtl w:val="0"/>
          <w:lang w:val="en-US"/>
        </w:rPr>
        <w:t xml:space="preserve">” </w:t>
      </w:r>
      <w:r>
        <w:rPr>
          <w:i w:val="1"/>
          <w:iCs w:val="1"/>
          <w:sz w:val="24"/>
          <w:szCs w:val="24"/>
          <w:rtl w:val="0"/>
          <w:lang w:val="en-US"/>
        </w:rPr>
        <w:t>di un</w:t>
      </w:r>
      <w:r>
        <w:rPr>
          <w:i w:val="1"/>
          <w:iCs w:val="1"/>
          <w:sz w:val="24"/>
          <w:szCs w:val="24"/>
          <w:rtl w:val="0"/>
          <w:lang w:val="en-US"/>
        </w:rPr>
        <w:t>’</w:t>
      </w:r>
      <w:r>
        <w:rPr>
          <w:i w:val="1"/>
          <w:iCs w:val="1"/>
          <w:sz w:val="24"/>
          <w:szCs w:val="24"/>
          <w:rtl w:val="0"/>
          <w:lang w:val="en-US"/>
        </w:rPr>
        <w:t>eleganza unica, complesso e strutturato, perfetto con le carni alla griglia ma anche con i piatti raffinati della cucina internazionale. Siete entrati cos</w:t>
      </w:r>
      <w:r>
        <w:rPr>
          <w:i w:val="1"/>
          <w:iCs w:val="1"/>
          <w:sz w:val="24"/>
          <w:szCs w:val="24"/>
          <w:rtl w:val="0"/>
          <w:lang w:val="en-US"/>
        </w:rPr>
        <w:t xml:space="preserve">ì </w:t>
      </w:r>
      <w:r>
        <w:rPr>
          <w:i w:val="1"/>
          <w:iCs w:val="1"/>
          <w:sz w:val="24"/>
          <w:szCs w:val="24"/>
          <w:rtl w:val="0"/>
          <w:lang w:val="en-US"/>
        </w:rPr>
        <w:t>nel mondo di Torgiano, ne approfitterete sicuramente recandovi nel punto vendita dell</w:t>
      </w:r>
      <w:r>
        <w:rPr>
          <w:i w:val="1"/>
          <w:iCs w:val="1"/>
          <w:sz w:val="24"/>
          <w:szCs w:val="24"/>
          <w:rtl w:val="0"/>
          <w:lang w:val="en-US"/>
        </w:rPr>
        <w:t>’</w:t>
      </w:r>
      <w:r>
        <w:rPr>
          <w:i w:val="1"/>
          <w:iCs w:val="1"/>
          <w:sz w:val="24"/>
          <w:szCs w:val="24"/>
          <w:rtl w:val="0"/>
          <w:lang w:val="en-US"/>
        </w:rPr>
        <w:t>azienda, dove potrete acquistare o farvi spedire il vino direttamente a casa vostra!</w:t>
      </w:r>
    </w:p>
    <w:p>
      <w:pPr>
        <w:pStyle w:val="Normal.0"/>
        <w:spacing w:after="0" w:line="240" w:lineRule="auto"/>
        <w:rPr>
          <w:i w:val="1"/>
          <w:iCs w:val="1"/>
          <w:sz w:val="24"/>
          <w:szCs w:val="24"/>
          <w:lang w:val="en-US"/>
        </w:rPr>
      </w:pPr>
    </w:p>
    <w:p>
      <w:pPr>
        <w:pStyle w:val="Normal.0"/>
        <w:spacing w:after="0" w:line="240" w:lineRule="auto"/>
        <w:rPr>
          <w:i w:val="1"/>
          <w:iCs w:val="1"/>
          <w:sz w:val="24"/>
          <w:szCs w:val="24"/>
          <w:lang w:val="en-US"/>
        </w:rPr>
      </w:pPr>
      <w:r>
        <w:rPr>
          <w:b w:val="1"/>
          <w:bCs w:val="1"/>
          <w:sz w:val="24"/>
          <w:szCs w:val="24"/>
          <w:rtl w:val="0"/>
          <w:lang w:val="en-US"/>
        </w:rPr>
        <w:t xml:space="preserve">GIORNO 2 </w:t>
      </w:r>
    </w:p>
    <w:p>
      <w:pPr>
        <w:pStyle w:val="Normal.0"/>
        <w:spacing w:after="0" w:line="240" w:lineRule="auto"/>
        <w:rPr>
          <w:b w:val="1"/>
          <w:bCs w:val="1"/>
          <w:sz w:val="24"/>
          <w:szCs w:val="24"/>
          <w:lang w:val="en-US"/>
        </w:rPr>
      </w:pPr>
    </w:p>
    <w:p>
      <w:pPr>
        <w:pStyle w:val="Normal.0"/>
        <w:spacing w:after="0" w:line="240" w:lineRule="auto"/>
        <w:rPr>
          <w:sz w:val="24"/>
          <w:szCs w:val="24"/>
          <w:lang w:val="en-US"/>
        </w:rPr>
      </w:pPr>
      <w:r>
        <w:rPr>
          <w:sz w:val="24"/>
          <w:szCs w:val="24"/>
          <w:rtl w:val="0"/>
          <w:lang w:val="en-US"/>
        </w:rPr>
        <w:t>Caccia al tartufo: Un'esperienza alla scoperta delle tecniche di raccolta del tartufo, con l</w:t>
      </w:r>
      <w:r>
        <w:rPr>
          <w:sz w:val="24"/>
          <w:szCs w:val="24"/>
          <w:rtl w:val="0"/>
          <w:lang w:val="en-US"/>
        </w:rPr>
        <w:t>’</w:t>
      </w:r>
      <w:r>
        <w:rPr>
          <w:sz w:val="24"/>
          <w:szCs w:val="24"/>
          <w:rtl w:val="0"/>
          <w:lang w:val="en-US"/>
        </w:rPr>
        <w:t>aiuto di un cavatore con decenni di esperienza sulle spalle, accompagnati dai nostri simpatici collaboratori a quattro zampe. L</w:t>
      </w:r>
      <w:r>
        <w:rPr>
          <w:sz w:val="24"/>
          <w:szCs w:val="24"/>
          <w:rtl w:val="0"/>
          <w:lang w:val="en-US"/>
        </w:rPr>
        <w:t>’</w:t>
      </w:r>
      <w:r>
        <w:rPr>
          <w:sz w:val="24"/>
          <w:szCs w:val="24"/>
          <w:rtl w:val="0"/>
          <w:lang w:val="en-US"/>
        </w:rPr>
        <w:t>attivit</w:t>
      </w:r>
      <w:r>
        <w:rPr>
          <w:sz w:val="24"/>
          <w:szCs w:val="24"/>
          <w:rtl w:val="0"/>
          <w:lang w:val="en-US"/>
        </w:rPr>
        <w:t xml:space="preserve">à </w:t>
      </w:r>
      <w:r>
        <w:rPr>
          <w:sz w:val="24"/>
          <w:szCs w:val="24"/>
          <w:rtl w:val="0"/>
          <w:lang w:val="en-US"/>
        </w:rPr>
        <w:t>proseguir</w:t>
      </w:r>
      <w:r>
        <w:rPr>
          <w:sz w:val="24"/>
          <w:szCs w:val="24"/>
          <w:rtl w:val="0"/>
          <w:lang w:val="en-US"/>
        </w:rPr>
        <w:t xml:space="preserve">à </w:t>
      </w:r>
      <w:r>
        <w:rPr>
          <w:sz w:val="24"/>
          <w:szCs w:val="24"/>
          <w:rtl w:val="0"/>
          <w:lang w:val="en-US"/>
        </w:rPr>
        <w:t>nel punto vendita aziendale, accompagnati dagli esperti, con una degustazione di prodotti a base di tartufo.</w:t>
      </w:r>
    </w:p>
    <w:p>
      <w:pPr>
        <w:pStyle w:val="Normal.0"/>
        <w:spacing w:after="0" w:line="240" w:lineRule="auto"/>
        <w:rPr>
          <w:i w:val="1"/>
          <w:iCs w:val="1"/>
          <w:sz w:val="24"/>
          <w:szCs w:val="24"/>
          <w:lang w:val="en-US"/>
        </w:rPr>
      </w:pPr>
      <w:r>
        <w:rPr>
          <w:i w:val="1"/>
          <w:iCs w:val="1"/>
          <w:sz w:val="24"/>
          <w:szCs w:val="24"/>
          <w:rtl w:val="0"/>
          <w:lang w:val="en-US"/>
        </w:rPr>
        <w:t xml:space="preserve">Il tartufo umbro </w:t>
      </w:r>
      <w:r>
        <w:rPr>
          <w:i w:val="1"/>
          <w:iCs w:val="1"/>
          <w:sz w:val="24"/>
          <w:szCs w:val="24"/>
          <w:rtl w:val="0"/>
          <w:lang w:val="en-US"/>
        </w:rPr>
        <w:t xml:space="preserve">è </w:t>
      </w:r>
      <w:r>
        <w:rPr>
          <w:i w:val="1"/>
          <w:iCs w:val="1"/>
          <w:sz w:val="24"/>
          <w:szCs w:val="24"/>
          <w:rtl w:val="0"/>
          <w:lang w:val="en-US"/>
        </w:rPr>
        <w:t>considerato una delle punte di diamante della gastronomia italiana. Quasi da essere quotato quanto i suoi cugini pi</w:t>
      </w:r>
      <w:r>
        <w:rPr>
          <w:i w:val="1"/>
          <w:iCs w:val="1"/>
          <w:sz w:val="24"/>
          <w:szCs w:val="24"/>
          <w:rtl w:val="0"/>
          <w:lang w:val="en-US"/>
        </w:rPr>
        <w:t xml:space="preserve">ù </w:t>
      </w:r>
      <w:r>
        <w:rPr>
          <w:i w:val="1"/>
          <w:iCs w:val="1"/>
          <w:sz w:val="24"/>
          <w:szCs w:val="24"/>
          <w:rtl w:val="0"/>
          <w:lang w:val="en-US"/>
        </w:rPr>
        <w:t>nobili del Nord Italia. In Umbria le paste fatte a mano e la classica bruschetta rappresentano l</w:t>
      </w:r>
      <w:r>
        <w:rPr>
          <w:i w:val="1"/>
          <w:iCs w:val="1"/>
          <w:sz w:val="24"/>
          <w:szCs w:val="24"/>
          <w:rtl w:val="0"/>
          <w:lang w:val="en-US"/>
        </w:rPr>
        <w:t>’</w:t>
      </w:r>
      <w:r>
        <w:rPr>
          <w:i w:val="1"/>
          <w:iCs w:val="1"/>
          <w:sz w:val="24"/>
          <w:szCs w:val="24"/>
          <w:rtl w:val="0"/>
          <w:lang w:val="en-US"/>
        </w:rPr>
        <w:t>ideale abbinamento con il tartufo. Con questa esperienza ti porteremo alla scoperta delle tecniche di raccolta del tartufo, con l</w:t>
      </w:r>
      <w:r>
        <w:rPr>
          <w:i w:val="1"/>
          <w:iCs w:val="1"/>
          <w:sz w:val="24"/>
          <w:szCs w:val="24"/>
          <w:rtl w:val="0"/>
          <w:lang w:val="en-US"/>
        </w:rPr>
        <w:t>’</w:t>
      </w:r>
      <w:r>
        <w:rPr>
          <w:i w:val="1"/>
          <w:iCs w:val="1"/>
          <w:sz w:val="24"/>
          <w:szCs w:val="24"/>
          <w:rtl w:val="0"/>
          <w:lang w:val="en-US"/>
        </w:rPr>
        <w:t>aiuto di un cavatore con decenni di esperienza sulle spalle. Accompagnati dai nostri simpatici collaboratori a quattro zampe, dei cagnolini appositamente addestrati per la caccia al tartufo, scoprirai come individuare il famoso tubero fra i colli dell</w:t>
      </w:r>
      <w:r>
        <w:rPr>
          <w:i w:val="1"/>
          <w:iCs w:val="1"/>
          <w:sz w:val="24"/>
          <w:szCs w:val="24"/>
          <w:rtl w:val="0"/>
          <w:lang w:val="en-US"/>
        </w:rPr>
        <w:t>’</w:t>
      </w:r>
      <w:r>
        <w:rPr>
          <w:i w:val="1"/>
          <w:iCs w:val="1"/>
          <w:sz w:val="24"/>
          <w:szCs w:val="24"/>
          <w:rtl w:val="0"/>
          <w:lang w:val="en-US"/>
        </w:rPr>
        <w:t>Umbria e cavarlo insieme al nostro team. Sar</w:t>
      </w:r>
      <w:r>
        <w:rPr>
          <w:i w:val="1"/>
          <w:iCs w:val="1"/>
          <w:sz w:val="24"/>
          <w:szCs w:val="24"/>
          <w:rtl w:val="0"/>
          <w:lang w:val="en-US"/>
        </w:rPr>
        <w:t xml:space="preserve">à </w:t>
      </w:r>
      <w:r>
        <w:rPr>
          <w:i w:val="1"/>
          <w:iCs w:val="1"/>
          <w:sz w:val="24"/>
          <w:szCs w:val="24"/>
          <w:rtl w:val="0"/>
          <w:lang w:val="en-US"/>
        </w:rPr>
        <w:t>l</w:t>
      </w:r>
      <w:r>
        <w:rPr>
          <w:i w:val="1"/>
          <w:iCs w:val="1"/>
          <w:sz w:val="24"/>
          <w:szCs w:val="24"/>
          <w:rtl w:val="0"/>
          <w:lang w:val="en-US"/>
        </w:rPr>
        <w:t>’</w:t>
      </w:r>
      <w:r>
        <w:rPr>
          <w:i w:val="1"/>
          <w:iCs w:val="1"/>
          <w:sz w:val="24"/>
          <w:szCs w:val="24"/>
          <w:rtl w:val="0"/>
          <w:lang w:val="en-US"/>
        </w:rPr>
        <w:t>occasione per immergerti nella natura delle splendide colline umbre.</w:t>
      </w:r>
    </w:p>
    <w:p>
      <w:pPr>
        <w:pStyle w:val="Normal.0"/>
        <w:spacing w:after="0" w:line="240" w:lineRule="auto"/>
        <w:rPr>
          <w:i w:val="1"/>
          <w:iCs w:val="1"/>
          <w:sz w:val="24"/>
          <w:szCs w:val="24"/>
          <w:lang w:val="en-US"/>
        </w:rPr>
      </w:pPr>
    </w:p>
    <w:p>
      <w:pPr>
        <w:pStyle w:val="Normal.0"/>
        <w:spacing w:after="0" w:line="240" w:lineRule="auto"/>
        <w:rPr>
          <w:i w:val="1"/>
          <w:iCs w:val="1"/>
          <w:sz w:val="24"/>
          <w:szCs w:val="24"/>
        </w:rPr>
      </w:pPr>
      <w:r>
        <w:rPr>
          <w:lang w:val="it-IT"/>
        </w:rPr>
        <w:drawing xmlns:a="http://schemas.openxmlformats.org/drawingml/2006/main">
          <wp:anchor distT="0" distB="0" distL="0" distR="0" simplePos="0" relativeHeight="251661312" behindDoc="0" locked="0" layoutInCell="1" allowOverlap="1">
            <wp:simplePos x="0" y="0"/>
            <wp:positionH relativeFrom="page">
              <wp:posOffset>2181542</wp:posOffset>
            </wp:positionH>
            <wp:positionV relativeFrom="line">
              <wp:posOffset>842390</wp:posOffset>
            </wp:positionV>
            <wp:extent cx="3017521" cy="2011680"/>
            <wp:effectExtent l="0" t="0" r="0" b="0"/>
            <wp:wrapTopAndBottom distT="0" dist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jpeg"/>
                    <pic:cNvPicPr>
                      <a:picLocks noChangeAspect="1"/>
                    </pic:cNvPicPr>
                  </pic:nvPicPr>
                  <pic:blipFill>
                    <a:blip r:embed="rId7">
                      <a:extLst/>
                    </a:blip>
                    <a:stretch>
                      <a:fillRect/>
                    </a:stretch>
                  </pic:blipFill>
                  <pic:spPr>
                    <a:xfrm>
                      <a:off x="0" y="0"/>
                      <a:ext cx="3017521" cy="2011680"/>
                    </a:xfrm>
                    <a:prstGeom prst="rect">
                      <a:avLst/>
                    </a:prstGeom>
                    <a:ln w="12700" cap="flat">
                      <a:noFill/>
                      <a:miter lim="400000"/>
                    </a:ln>
                    <a:effectLst/>
                  </pic:spPr>
                </pic:pic>
              </a:graphicData>
            </a:graphic>
          </wp:anchor>
        </w:drawing>
      </w:r>
      <w:r>
        <w:rPr>
          <w:i w:val="1"/>
          <w:iCs w:val="1"/>
          <w:sz w:val="24"/>
          <w:szCs w:val="24"/>
          <w:rtl w:val="0"/>
          <w:lang w:val="en-US"/>
        </w:rPr>
        <w:t>L</w:t>
      </w:r>
      <w:r>
        <w:rPr>
          <w:i w:val="1"/>
          <w:iCs w:val="1"/>
          <w:sz w:val="24"/>
          <w:szCs w:val="24"/>
          <w:rtl w:val="0"/>
          <w:lang w:val="en-US"/>
        </w:rPr>
        <w:t>’</w:t>
      </w:r>
      <w:r>
        <w:rPr>
          <w:i w:val="1"/>
          <w:iCs w:val="1"/>
          <w:sz w:val="24"/>
          <w:szCs w:val="24"/>
          <w:rtl w:val="0"/>
          <w:lang w:val="en-US"/>
        </w:rPr>
        <w:t>attivit</w:t>
      </w:r>
      <w:r>
        <w:rPr>
          <w:i w:val="1"/>
          <w:iCs w:val="1"/>
          <w:sz w:val="24"/>
          <w:szCs w:val="24"/>
          <w:rtl w:val="0"/>
          <w:lang w:val="en-US"/>
        </w:rPr>
        <w:t xml:space="preserve">à </w:t>
      </w:r>
      <w:r>
        <w:rPr>
          <w:i w:val="1"/>
          <w:iCs w:val="1"/>
          <w:sz w:val="24"/>
          <w:szCs w:val="24"/>
          <w:rtl w:val="0"/>
          <w:lang w:val="en-US"/>
        </w:rPr>
        <w:t>poi proseguir</w:t>
      </w:r>
      <w:r>
        <w:rPr>
          <w:i w:val="1"/>
          <w:iCs w:val="1"/>
          <w:sz w:val="24"/>
          <w:szCs w:val="24"/>
          <w:rtl w:val="0"/>
          <w:lang w:val="en-US"/>
        </w:rPr>
        <w:t xml:space="preserve">à </w:t>
      </w:r>
      <w:r>
        <w:rPr>
          <w:i w:val="1"/>
          <w:iCs w:val="1"/>
          <w:sz w:val="24"/>
          <w:szCs w:val="24"/>
          <w:rtl w:val="0"/>
          <w:lang w:val="en-US"/>
        </w:rPr>
        <w:t>nel punto vendita aziendale con una degustazione delle salse prodotte a base di tartufo e, accompagnati dagli esperti, imparerai a conoscere le caratteristiche e le curiosit</w:t>
      </w:r>
      <w:r>
        <w:rPr>
          <w:i w:val="1"/>
          <w:iCs w:val="1"/>
          <w:sz w:val="24"/>
          <w:szCs w:val="24"/>
          <w:rtl w:val="0"/>
          <w:lang w:val="en-US"/>
        </w:rPr>
        <w:t xml:space="preserve">à </w:t>
      </w:r>
      <w:r>
        <w:rPr>
          <w:i w:val="1"/>
          <w:iCs w:val="1"/>
          <w:sz w:val="24"/>
          <w:szCs w:val="24"/>
          <w:rtl w:val="0"/>
          <w:lang w:val="en-US"/>
        </w:rPr>
        <w:t>che ruotano intorno al mondo di questa eccellenza umbra. Avrai inoltre la possibilit</w:t>
      </w:r>
      <w:r>
        <w:rPr>
          <w:i w:val="1"/>
          <w:iCs w:val="1"/>
          <w:sz w:val="24"/>
          <w:szCs w:val="24"/>
          <w:rtl w:val="0"/>
          <w:lang w:val="en-US"/>
        </w:rPr>
        <w:t xml:space="preserve">à </w:t>
      </w:r>
      <w:r>
        <w:rPr>
          <w:i w:val="1"/>
          <w:iCs w:val="1"/>
          <w:sz w:val="24"/>
          <w:szCs w:val="24"/>
          <w:rtl w:val="0"/>
          <w:lang w:val="en-US"/>
        </w:rPr>
        <w:t>di poter acquistare i prodotti gastronomici proposti da una delle attivit</w:t>
      </w:r>
      <w:r>
        <w:rPr>
          <w:i w:val="1"/>
          <w:iCs w:val="1"/>
          <w:sz w:val="24"/>
          <w:szCs w:val="24"/>
          <w:rtl w:val="0"/>
          <w:lang w:val="en-US"/>
        </w:rPr>
        <w:t xml:space="preserve">à </w:t>
      </w:r>
      <w:r>
        <w:rPr>
          <w:i w:val="1"/>
          <w:iCs w:val="1"/>
          <w:sz w:val="24"/>
          <w:szCs w:val="24"/>
          <w:rtl w:val="0"/>
          <w:lang w:val="en-US"/>
        </w:rPr>
        <w:t>produttive storiche della zona.</w:t>
      </w:r>
    </w:p>
    <w:p>
      <w:pPr>
        <w:pStyle w:val="Normal.0"/>
        <w:spacing w:after="0" w:line="240" w:lineRule="auto"/>
        <w:rPr>
          <w:sz w:val="24"/>
          <w:szCs w:val="24"/>
          <w:lang w:val="en-US"/>
        </w:rPr>
      </w:pPr>
    </w:p>
    <w:p>
      <w:pPr>
        <w:pStyle w:val="Normal.0"/>
        <w:spacing w:after="0" w:line="240" w:lineRule="auto"/>
        <w:rPr>
          <w:sz w:val="24"/>
          <w:szCs w:val="24"/>
          <w:lang w:val="en-US"/>
        </w:rPr>
      </w:pPr>
    </w:p>
    <w:p>
      <w:pPr>
        <w:pStyle w:val="Normal.0"/>
        <w:spacing w:after="0" w:line="240" w:lineRule="auto"/>
        <w:rPr>
          <w:sz w:val="24"/>
          <w:szCs w:val="24"/>
          <w:lang w:val="en-US"/>
        </w:rPr>
      </w:pPr>
      <w:r>
        <w:rPr>
          <w:sz w:val="24"/>
          <w:szCs w:val="24"/>
          <w:rtl w:val="0"/>
          <w:lang w:val="en-US"/>
        </w:rPr>
        <w:t xml:space="preserve">– </w:t>
      </w:r>
      <w:r>
        <w:rPr>
          <w:sz w:val="24"/>
          <w:szCs w:val="24"/>
          <w:rtl w:val="0"/>
          <w:lang w:val="en-US"/>
        </w:rPr>
        <w:t>Tour di Assisi o Spello in Ape calessino*: Un tour a bordo di un originale Ape calessino, della durata di circa 75 minuti, per ammirare tutte le bellezze architettoniche e culturali di Assisi o Spello. (link Assisi; link Spello)</w:t>
      </w:r>
    </w:p>
    <w:p>
      <w:pPr>
        <w:pStyle w:val="Normal.0"/>
        <w:spacing w:after="0" w:line="240" w:lineRule="auto"/>
        <w:rPr>
          <w:b w:val="1"/>
          <w:bCs w:val="1"/>
          <w:sz w:val="24"/>
          <w:szCs w:val="24"/>
          <w:lang w:val="en-US"/>
        </w:rPr>
      </w:pPr>
    </w:p>
    <w:p>
      <w:pPr>
        <w:pStyle w:val="Normal.0"/>
        <w:spacing w:after="0" w:line="240" w:lineRule="auto"/>
        <w:rPr>
          <w:b w:val="1"/>
          <w:bCs w:val="1"/>
          <w:sz w:val="24"/>
          <w:szCs w:val="24"/>
          <w:lang w:val="en-US"/>
        </w:rPr>
      </w:pPr>
      <w:r>
        <w:rPr>
          <w:b w:val="1"/>
          <w:bCs w:val="1"/>
          <w:sz w:val="24"/>
          <w:szCs w:val="24"/>
          <w:rtl w:val="0"/>
          <w:lang w:val="en-US"/>
        </w:rPr>
        <w:t>GIORNO 3</w:t>
      </w:r>
    </w:p>
    <w:p>
      <w:pPr>
        <w:pStyle w:val="Normal.0"/>
        <w:spacing w:after="0" w:line="240" w:lineRule="auto"/>
        <w:rPr>
          <w:b w:val="1"/>
          <w:bCs w:val="1"/>
          <w:sz w:val="24"/>
          <w:szCs w:val="24"/>
          <w:lang w:val="en-US"/>
        </w:rPr>
      </w:pPr>
    </w:p>
    <w:p>
      <w:pPr>
        <w:pStyle w:val="Normal.0"/>
        <w:spacing w:after="0" w:line="240" w:lineRule="auto"/>
        <w:rPr>
          <w:sz w:val="24"/>
          <w:szCs w:val="24"/>
          <w:lang w:val="en-US"/>
        </w:rPr>
      </w:pPr>
      <w:r>
        <w:rPr>
          <w:sz w:val="24"/>
          <w:szCs w:val="24"/>
          <w:rtl w:val="0"/>
          <w:lang w:val="en-US"/>
        </w:rPr>
        <w:t>Tour enogastronomico Montefalco: Un tour enogastronomico alla scoperta delle cantine pi</w:t>
      </w:r>
      <w:r>
        <w:rPr>
          <w:sz w:val="24"/>
          <w:szCs w:val="24"/>
          <w:rtl w:val="0"/>
          <w:lang w:val="en-US"/>
        </w:rPr>
        <w:t xml:space="preserve">ù </w:t>
      </w:r>
      <w:r>
        <w:rPr>
          <w:sz w:val="24"/>
          <w:szCs w:val="24"/>
          <w:rtl w:val="0"/>
          <w:lang w:val="en-US"/>
        </w:rPr>
        <w:t xml:space="preserve">rinomate di Montefalco a bordo di un van o, a tua scelta, di un Volkswagen vintage anni </w:t>
      </w:r>
      <w:r>
        <w:rPr>
          <w:sz w:val="24"/>
          <w:szCs w:val="24"/>
          <w:rtl w:val="0"/>
          <w:lang w:val="en-US"/>
        </w:rPr>
        <w:t>’</w:t>
      </w:r>
      <w:r>
        <w:rPr>
          <w:sz w:val="24"/>
          <w:szCs w:val="24"/>
          <w:rtl w:val="0"/>
          <w:lang w:val="en-US"/>
        </w:rPr>
        <w:t xml:space="preserve">70 e, guidati da un sommelier </w:t>
      </w:r>
      <w:r>
        <w:rPr>
          <w:sz w:val="24"/>
          <w:szCs w:val="24"/>
          <w:rtl w:val="0"/>
          <w:lang w:val="en-US"/>
        </w:rPr>
        <w:t>“</w:t>
      </w:r>
      <w:r>
        <w:rPr>
          <w:sz w:val="24"/>
          <w:szCs w:val="24"/>
          <w:rtl w:val="0"/>
          <w:lang w:val="en-US"/>
        </w:rPr>
        <w:t>on the road</w:t>
      </w:r>
      <w:r>
        <w:rPr>
          <w:sz w:val="24"/>
          <w:szCs w:val="24"/>
          <w:rtl w:val="0"/>
          <w:lang w:val="en-US"/>
        </w:rPr>
        <w:t>”</w:t>
      </w:r>
      <w:r>
        <w:rPr>
          <w:sz w:val="24"/>
          <w:szCs w:val="24"/>
          <w:rtl w:val="0"/>
          <w:lang w:val="en-US"/>
        </w:rPr>
        <w:t xml:space="preserve">, scoprire le terre del re del vino umbro: il Sagrantino di Montefalco. </w:t>
      </w:r>
    </w:p>
    <w:p>
      <w:pPr>
        <w:pStyle w:val="Normal.0"/>
        <w:spacing w:after="0" w:line="240" w:lineRule="auto"/>
        <w:rPr>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 xml:space="preserve">Le verdi colline umbre sono da sempre un luogo ideale per la viticoltura. La loro conformazione inoltre le rende facilmente percorribili per visitare le numerose cantine che vi si affacciano. Con questo tour enogastronomico, disponibile anche in inglese e in francese, potrai salire a bordo di un van o, a tua scelta, di un  Volkswagen vintage anni </w:t>
      </w:r>
      <w:r>
        <w:rPr>
          <w:i w:val="1"/>
          <w:iCs w:val="1"/>
          <w:sz w:val="24"/>
          <w:szCs w:val="24"/>
          <w:rtl w:val="0"/>
          <w:lang w:val="en-US"/>
        </w:rPr>
        <w:t>’</w:t>
      </w:r>
      <w:r>
        <w:rPr>
          <w:i w:val="1"/>
          <w:iCs w:val="1"/>
          <w:sz w:val="24"/>
          <w:szCs w:val="24"/>
          <w:rtl w:val="0"/>
          <w:lang w:val="en-US"/>
        </w:rPr>
        <w:t xml:space="preserve">70 e, guidati da un sommelier </w:t>
      </w:r>
      <w:r>
        <w:rPr>
          <w:i w:val="1"/>
          <w:iCs w:val="1"/>
          <w:sz w:val="24"/>
          <w:szCs w:val="24"/>
          <w:rtl w:val="0"/>
          <w:lang w:val="en-US"/>
        </w:rPr>
        <w:t>“</w:t>
      </w:r>
      <w:r>
        <w:rPr>
          <w:i w:val="1"/>
          <w:iCs w:val="1"/>
          <w:sz w:val="24"/>
          <w:szCs w:val="24"/>
          <w:rtl w:val="0"/>
          <w:lang w:val="en-US"/>
        </w:rPr>
        <w:t>on the road</w:t>
      </w:r>
      <w:r>
        <w:rPr>
          <w:i w:val="1"/>
          <w:iCs w:val="1"/>
          <w:sz w:val="24"/>
          <w:szCs w:val="24"/>
          <w:rtl w:val="0"/>
          <w:lang w:val="en-US"/>
        </w:rPr>
        <w:t>”</w:t>
      </w:r>
      <w:r>
        <w:rPr>
          <w:i w:val="1"/>
          <w:iCs w:val="1"/>
          <w:sz w:val="24"/>
          <w:szCs w:val="24"/>
          <w:rtl w:val="0"/>
          <w:lang w:val="en-US"/>
        </w:rPr>
        <w:t>, scoprire insieme a noi le terre del re del vino umbro: il Sagrantino di Montefalco.</w:t>
      </w:r>
    </w:p>
    <w:p>
      <w:pPr>
        <w:pStyle w:val="Normal.0"/>
        <w:spacing w:after="0" w:line="240" w:lineRule="auto"/>
        <w:rPr>
          <w:i w:val="1"/>
          <w:iCs w:val="1"/>
          <w:sz w:val="24"/>
          <w:szCs w:val="24"/>
          <w:lang w:val="en-US"/>
        </w:rPr>
      </w:pPr>
    </w:p>
    <w:p>
      <w:pPr>
        <w:pStyle w:val="Normal.0"/>
        <w:spacing w:after="0" w:line="240" w:lineRule="auto"/>
        <w:rPr>
          <w:i w:val="1"/>
          <w:iCs w:val="1"/>
          <w:sz w:val="24"/>
          <w:szCs w:val="24"/>
        </w:rPr>
      </w:pPr>
      <w:r>
        <w:rPr>
          <w:lang w:val="it-IT"/>
        </w:rPr>
        <w:drawing xmlns:a="http://schemas.openxmlformats.org/drawingml/2006/main">
          <wp:anchor distT="0" distB="0" distL="0" distR="0" simplePos="0" relativeHeight="251662336" behindDoc="0" locked="0" layoutInCell="1" allowOverlap="1">
            <wp:simplePos x="0" y="0"/>
            <wp:positionH relativeFrom="page">
              <wp:posOffset>2192654</wp:posOffset>
            </wp:positionH>
            <wp:positionV relativeFrom="line">
              <wp:posOffset>465709</wp:posOffset>
            </wp:positionV>
            <wp:extent cx="2995296" cy="1996440"/>
            <wp:effectExtent l="0" t="0" r="0" b="0"/>
            <wp:wrapTopAndBottom distT="0" dist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8">
                      <a:extLst/>
                    </a:blip>
                    <a:stretch>
                      <a:fillRect/>
                    </a:stretch>
                  </pic:blipFill>
                  <pic:spPr>
                    <a:xfrm>
                      <a:off x="0" y="0"/>
                      <a:ext cx="2995296" cy="1996440"/>
                    </a:xfrm>
                    <a:prstGeom prst="rect">
                      <a:avLst/>
                    </a:prstGeom>
                    <a:ln w="12700" cap="flat">
                      <a:noFill/>
                      <a:miter lim="400000"/>
                    </a:ln>
                    <a:effectLst/>
                  </pic:spPr>
                </pic:pic>
              </a:graphicData>
            </a:graphic>
          </wp:anchor>
        </w:drawing>
      </w:r>
      <w:r>
        <w:rPr>
          <w:i w:val="1"/>
          <w:iCs w:val="1"/>
          <w:sz w:val="24"/>
          <w:szCs w:val="24"/>
          <w:rtl w:val="0"/>
          <w:lang w:val="en-US"/>
        </w:rPr>
        <w:t>Le due cantine che visiterai sono da decenni attive nel panorama vitivinicolo umbro. Oltre alle tecniche produttive che vengono utilizzate, potrai approfondire le caratteristiche organolettiche dei prodotti e delle etichette che degusterai. Per riuscire cos</w:t>
      </w:r>
      <w:r>
        <w:rPr>
          <w:i w:val="1"/>
          <w:iCs w:val="1"/>
          <w:sz w:val="24"/>
          <w:szCs w:val="24"/>
          <w:rtl w:val="0"/>
          <w:lang w:val="en-US"/>
        </w:rPr>
        <w:t xml:space="preserve">ì </w:t>
      </w:r>
      <w:r>
        <w:rPr>
          <w:i w:val="1"/>
          <w:iCs w:val="1"/>
          <w:sz w:val="24"/>
          <w:szCs w:val="24"/>
          <w:rtl w:val="0"/>
          <w:lang w:val="en-US"/>
        </w:rPr>
        <w:t>a conoscere meglio la zona, i vitigni e gli strepitosi vini che ne derivano. Montefalco, con la sua storia enologica di primordine e le sue dolci</w:t>
      </w:r>
      <w:r>
        <w:rPr>
          <w:rtl w:val="0"/>
          <w:lang w:val="it-IT"/>
        </w:rPr>
        <w:t xml:space="preserve"> </w:t>
      </w:r>
      <w:r>
        <w:rPr>
          <w:i w:val="1"/>
          <w:iCs w:val="1"/>
          <w:sz w:val="24"/>
          <w:szCs w:val="24"/>
          <w:rtl w:val="0"/>
          <w:lang w:val="en-US"/>
        </w:rPr>
        <w:t>colline ti aspettano, sali a bordo con noi!</w:t>
      </w:r>
      <w:r>
        <w:rPr>
          <w:rtl w:val="0"/>
          <w:lang w:val="it-IT"/>
        </w:rPr>
        <w:t xml:space="preserve"> </w:t>
      </w:r>
    </w:p>
    <w:p>
      <w:pPr>
        <w:pStyle w:val="Normal.0"/>
        <w:spacing w:after="0" w:line="240" w:lineRule="auto"/>
        <w:rPr>
          <w:b w:val="1"/>
          <w:bCs w:val="1"/>
          <w:sz w:val="24"/>
          <w:szCs w:val="24"/>
          <w:lang w:val="en-US"/>
        </w:rPr>
      </w:pPr>
      <w:r>
        <w:rPr>
          <w:b w:val="1"/>
          <w:bCs w:val="1"/>
          <w:sz w:val="24"/>
          <w:szCs w:val="24"/>
          <w:rtl w:val="0"/>
          <w:lang w:val="en-US"/>
        </w:rPr>
        <w:t xml:space="preserve">GIORNO 4 </w:t>
      </w:r>
    </w:p>
    <w:p>
      <w:pPr>
        <w:pStyle w:val="Normal.0"/>
        <w:spacing w:after="0" w:line="240" w:lineRule="auto"/>
        <w:rPr>
          <w:b w:val="1"/>
          <w:bCs w:val="1"/>
          <w:sz w:val="24"/>
          <w:szCs w:val="24"/>
          <w:lang w:val="en-US"/>
        </w:rPr>
      </w:pPr>
    </w:p>
    <w:p>
      <w:pPr>
        <w:pStyle w:val="Normal.0"/>
        <w:spacing w:after="0" w:line="240" w:lineRule="auto"/>
        <w:rPr>
          <w:sz w:val="24"/>
          <w:szCs w:val="24"/>
          <w:lang w:val="en-US"/>
        </w:rPr>
      </w:pPr>
      <w:r>
        <w:rPr>
          <w:sz w:val="24"/>
          <w:szCs w:val="24"/>
          <w:rtl w:val="0"/>
          <w:lang w:val="en-US"/>
        </w:rPr>
        <w:t>Perugia e gli artigiani del centro storico: Un tour alla scoperta dei veri artigiani di Perugia che consentir</w:t>
      </w:r>
      <w:r>
        <w:rPr>
          <w:sz w:val="24"/>
          <w:szCs w:val="24"/>
          <w:rtl w:val="0"/>
          <w:lang w:val="en-US"/>
        </w:rPr>
        <w:t xml:space="preserve">à </w:t>
      </w:r>
      <w:r>
        <w:rPr>
          <w:sz w:val="24"/>
          <w:szCs w:val="24"/>
          <w:rtl w:val="0"/>
          <w:lang w:val="en-US"/>
        </w:rPr>
        <w:t>di toccare con mano le attivit</w:t>
      </w:r>
      <w:r>
        <w:rPr>
          <w:sz w:val="24"/>
          <w:szCs w:val="24"/>
          <w:rtl w:val="0"/>
          <w:lang w:val="en-US"/>
        </w:rPr>
        <w:t xml:space="preserve">à </w:t>
      </w:r>
      <w:r>
        <w:rPr>
          <w:sz w:val="24"/>
          <w:szCs w:val="24"/>
          <w:rtl w:val="0"/>
          <w:lang w:val="en-US"/>
        </w:rPr>
        <w:t>e i manufatti di alcuni tra i pi</w:t>
      </w:r>
      <w:r>
        <w:rPr>
          <w:sz w:val="24"/>
          <w:szCs w:val="24"/>
          <w:rtl w:val="0"/>
          <w:lang w:val="en-US"/>
        </w:rPr>
        <w:t xml:space="preserve">ù </w:t>
      </w:r>
      <w:r>
        <w:rPr>
          <w:sz w:val="24"/>
          <w:szCs w:val="24"/>
          <w:rtl w:val="0"/>
          <w:lang w:val="en-US"/>
        </w:rPr>
        <w:t>stimati artigiani della citt</w:t>
      </w:r>
      <w:r>
        <w:rPr>
          <w:sz w:val="24"/>
          <w:szCs w:val="24"/>
          <w:rtl w:val="0"/>
          <w:lang w:val="en-US"/>
        </w:rPr>
        <w:t>à</w:t>
      </w:r>
      <w:r>
        <w:rPr>
          <w:sz w:val="24"/>
          <w:szCs w:val="24"/>
          <w:rtl w:val="0"/>
          <w:lang w:val="en-US"/>
        </w:rPr>
        <w:t xml:space="preserve">, grazie ad un percorso che si snoda tra le suggestive viuzze del suo Centro Storico. </w:t>
      </w:r>
    </w:p>
    <w:p>
      <w:pPr>
        <w:pStyle w:val="Normal.0"/>
        <w:spacing w:after="0" w:line="240" w:lineRule="auto"/>
        <w:rPr>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Questo tour vi permetter</w:t>
      </w:r>
      <w:r>
        <w:rPr>
          <w:i w:val="1"/>
          <w:iCs w:val="1"/>
          <w:sz w:val="24"/>
          <w:szCs w:val="24"/>
          <w:rtl w:val="0"/>
          <w:lang w:val="en-US"/>
        </w:rPr>
        <w:t xml:space="preserve">à </w:t>
      </w:r>
      <w:r>
        <w:rPr>
          <w:i w:val="1"/>
          <w:iCs w:val="1"/>
          <w:sz w:val="24"/>
          <w:szCs w:val="24"/>
          <w:rtl w:val="0"/>
          <w:lang w:val="en-US"/>
        </w:rPr>
        <w:t>di toccare con mano le attivit</w:t>
      </w:r>
      <w:r>
        <w:rPr>
          <w:i w:val="1"/>
          <w:iCs w:val="1"/>
          <w:sz w:val="24"/>
          <w:szCs w:val="24"/>
          <w:rtl w:val="0"/>
          <w:lang w:val="en-US"/>
        </w:rPr>
        <w:t xml:space="preserve">à </w:t>
      </w:r>
      <w:r>
        <w:rPr>
          <w:i w:val="1"/>
          <w:iCs w:val="1"/>
          <w:sz w:val="24"/>
          <w:szCs w:val="24"/>
          <w:rtl w:val="0"/>
          <w:lang w:val="en-US"/>
        </w:rPr>
        <w:t>e i manufatti di alcuni tra i pi</w:t>
      </w:r>
      <w:r>
        <w:rPr>
          <w:i w:val="1"/>
          <w:iCs w:val="1"/>
          <w:sz w:val="24"/>
          <w:szCs w:val="24"/>
          <w:rtl w:val="0"/>
          <w:lang w:val="en-US"/>
        </w:rPr>
        <w:t xml:space="preserve">ù </w:t>
      </w:r>
      <w:r>
        <w:rPr>
          <w:i w:val="1"/>
          <w:iCs w:val="1"/>
          <w:sz w:val="24"/>
          <w:szCs w:val="24"/>
          <w:rtl w:val="0"/>
          <w:lang w:val="en-US"/>
        </w:rPr>
        <w:t xml:space="preserve">stimati artigiani di Perugia, grazie ad un percorso che si snoda tra le suggestive viuzze del suo Centro Storico. La partenza del tour </w:t>
      </w:r>
      <w:r>
        <w:rPr>
          <w:i w:val="1"/>
          <w:iCs w:val="1"/>
          <w:sz w:val="24"/>
          <w:szCs w:val="24"/>
          <w:rtl w:val="0"/>
          <w:lang w:val="en-US"/>
        </w:rPr>
        <w:t xml:space="preserve">è </w:t>
      </w:r>
      <w:r>
        <w:rPr>
          <w:i w:val="1"/>
          <w:iCs w:val="1"/>
          <w:sz w:val="24"/>
          <w:szCs w:val="24"/>
          <w:rtl w:val="0"/>
          <w:lang w:val="en-US"/>
        </w:rPr>
        <w:t>in Via dei Priori. Affascinante strada perpendicolare a Corso Vannucci, teatro della vita pubblica della citt</w:t>
      </w:r>
      <w:r>
        <w:rPr>
          <w:i w:val="1"/>
          <w:iCs w:val="1"/>
          <w:sz w:val="24"/>
          <w:szCs w:val="24"/>
          <w:rtl w:val="0"/>
          <w:lang w:val="en-US"/>
        </w:rPr>
        <w:t xml:space="preserve">à </w:t>
      </w:r>
      <w:r>
        <w:rPr>
          <w:i w:val="1"/>
          <w:iCs w:val="1"/>
          <w:sz w:val="24"/>
          <w:szCs w:val="24"/>
          <w:rtl w:val="0"/>
          <w:lang w:val="en-US"/>
        </w:rPr>
        <w:t>sin dal Medioevo. Sar</w:t>
      </w:r>
      <w:r>
        <w:rPr>
          <w:i w:val="1"/>
          <w:iCs w:val="1"/>
          <w:sz w:val="24"/>
          <w:szCs w:val="24"/>
          <w:rtl w:val="0"/>
          <w:lang w:val="en-US"/>
        </w:rPr>
        <w:t xml:space="preserve">à </w:t>
      </w:r>
      <w:r>
        <w:rPr>
          <w:i w:val="1"/>
          <w:iCs w:val="1"/>
          <w:sz w:val="24"/>
          <w:szCs w:val="24"/>
          <w:rtl w:val="0"/>
          <w:lang w:val="en-US"/>
        </w:rPr>
        <w:t>l</w:t>
      </w:r>
      <w:r>
        <w:rPr>
          <w:i w:val="1"/>
          <w:iCs w:val="1"/>
          <w:sz w:val="24"/>
          <w:szCs w:val="24"/>
          <w:rtl w:val="0"/>
          <w:lang w:val="en-US"/>
        </w:rPr>
        <w:t>’</w:t>
      </w:r>
      <w:r>
        <w:rPr>
          <w:i w:val="1"/>
          <w:iCs w:val="1"/>
          <w:sz w:val="24"/>
          <w:szCs w:val="24"/>
          <w:rtl w:val="0"/>
          <w:lang w:val="en-US"/>
        </w:rPr>
        <w:t>occasione di scoprire le tecniche di orafi, scultori, pittori e incisori che hanno scelto di vivere e far vivere il Centro Storico nell</w:t>
      </w:r>
      <w:r>
        <w:rPr>
          <w:i w:val="1"/>
          <w:iCs w:val="1"/>
          <w:sz w:val="24"/>
          <w:szCs w:val="24"/>
          <w:rtl w:val="0"/>
          <w:lang w:val="en-US"/>
        </w:rPr>
        <w:t>’</w:t>
      </w:r>
      <w:r>
        <w:rPr>
          <w:i w:val="1"/>
          <w:iCs w:val="1"/>
          <w:sz w:val="24"/>
          <w:szCs w:val="24"/>
          <w:rtl w:val="0"/>
          <w:lang w:val="en-US"/>
        </w:rPr>
        <w:t>epoca dei grandi centri commerciali.</w:t>
      </w:r>
    </w:p>
    <w:p>
      <w:pPr>
        <w:pStyle w:val="Normal.0"/>
        <w:spacing w:after="0" w:line="240" w:lineRule="auto"/>
        <w:rPr>
          <w:i w:val="1"/>
          <w:iCs w:val="1"/>
          <w:sz w:val="24"/>
          <w:szCs w:val="24"/>
          <w:lang w:val="en-US"/>
        </w:rPr>
      </w:pPr>
    </w:p>
    <w:p>
      <w:pPr>
        <w:pStyle w:val="Normal.0"/>
        <w:spacing w:after="0" w:line="240" w:lineRule="auto"/>
        <w:rPr>
          <w:i w:val="1"/>
          <w:iCs w:val="1"/>
          <w:sz w:val="24"/>
          <w:szCs w:val="24"/>
          <w:lang w:val="en-US"/>
        </w:rPr>
      </w:pPr>
      <w:r>
        <w:rPr>
          <w:i w:val="1"/>
          <w:iCs w:val="1"/>
          <w:sz w:val="24"/>
          <w:szCs w:val="24"/>
          <w:rtl w:val="0"/>
          <w:lang w:val="en-US"/>
        </w:rPr>
        <w:t>Il percorso sar</w:t>
      </w:r>
      <w:r>
        <w:rPr>
          <w:i w:val="1"/>
          <w:iCs w:val="1"/>
          <w:sz w:val="24"/>
          <w:szCs w:val="24"/>
          <w:rtl w:val="0"/>
          <w:lang w:val="en-US"/>
        </w:rPr>
        <w:t xml:space="preserve">à </w:t>
      </w:r>
      <w:r>
        <w:rPr>
          <w:i w:val="1"/>
          <w:iCs w:val="1"/>
          <w:sz w:val="24"/>
          <w:szCs w:val="24"/>
          <w:rtl w:val="0"/>
          <w:lang w:val="en-US"/>
        </w:rPr>
        <w:t>supervisionato dai volontari dell</w:t>
      </w:r>
      <w:r>
        <w:rPr>
          <w:i w:val="1"/>
          <w:iCs w:val="1"/>
          <w:sz w:val="24"/>
          <w:szCs w:val="24"/>
          <w:rtl w:val="0"/>
          <w:lang w:val="en-US"/>
        </w:rPr>
        <w:t>’</w:t>
      </w:r>
      <w:r>
        <w:rPr>
          <w:i w:val="1"/>
          <w:iCs w:val="1"/>
          <w:sz w:val="24"/>
          <w:szCs w:val="24"/>
          <w:rtl w:val="0"/>
          <w:lang w:val="en-US"/>
        </w:rPr>
        <w:t>Associazione che cura gli interessi dei bottegai perugini e ne pubblicizza le attivit</w:t>
      </w:r>
      <w:r>
        <w:rPr>
          <w:i w:val="1"/>
          <w:iCs w:val="1"/>
          <w:sz w:val="24"/>
          <w:szCs w:val="24"/>
          <w:rtl w:val="0"/>
          <w:lang w:val="en-US"/>
        </w:rPr>
        <w:t>à</w:t>
      </w:r>
      <w:r>
        <w:rPr>
          <w:i w:val="1"/>
          <w:iCs w:val="1"/>
          <w:sz w:val="24"/>
          <w:szCs w:val="24"/>
          <w:rtl w:val="0"/>
          <w:lang w:val="en-US"/>
        </w:rPr>
        <w:t>. Sar</w:t>
      </w:r>
      <w:r>
        <w:rPr>
          <w:i w:val="1"/>
          <w:iCs w:val="1"/>
          <w:sz w:val="24"/>
          <w:szCs w:val="24"/>
          <w:rtl w:val="0"/>
          <w:lang w:val="en-US"/>
        </w:rPr>
        <w:t xml:space="preserve">à </w:t>
      </w:r>
      <w:r>
        <w:rPr>
          <w:i w:val="1"/>
          <w:iCs w:val="1"/>
          <w:sz w:val="24"/>
          <w:szCs w:val="24"/>
          <w:rtl w:val="0"/>
          <w:lang w:val="en-US"/>
        </w:rPr>
        <w:t>possibile, inoltre, acquistare direttamente in loco i manufatti degli artisti perugini. Loro stessi saranno lieti di spiegare e, occasionalmente e secondo le possibilit</w:t>
      </w:r>
      <w:r>
        <w:rPr>
          <w:i w:val="1"/>
          <w:iCs w:val="1"/>
          <w:sz w:val="24"/>
          <w:szCs w:val="24"/>
          <w:rtl w:val="0"/>
          <w:lang w:val="en-US"/>
        </w:rPr>
        <w:t>à</w:t>
      </w:r>
      <w:r>
        <w:rPr>
          <w:i w:val="1"/>
          <w:iCs w:val="1"/>
          <w:sz w:val="24"/>
          <w:szCs w:val="24"/>
          <w:rtl w:val="0"/>
          <w:lang w:val="en-US"/>
        </w:rPr>
        <w:t>, di far interagire il cliente durante la  creazione dei loro pezzi unici. Cos</w:t>
      </w:r>
      <w:r>
        <w:rPr>
          <w:i w:val="1"/>
          <w:iCs w:val="1"/>
          <w:sz w:val="24"/>
          <w:szCs w:val="24"/>
          <w:rtl w:val="0"/>
          <w:lang w:val="en-US"/>
        </w:rPr>
        <w:t xml:space="preserve">ì </w:t>
      </w:r>
      <w:r>
        <w:rPr>
          <w:i w:val="1"/>
          <w:iCs w:val="1"/>
          <w:sz w:val="24"/>
          <w:szCs w:val="24"/>
          <w:rtl w:val="0"/>
          <w:lang w:val="en-US"/>
        </w:rPr>
        <w:t>da entrare nel vivo del processo creativo di questi mestieri tramandati da secoli. Se vorrete, inoltre, sar</w:t>
      </w:r>
      <w:r>
        <w:rPr>
          <w:i w:val="1"/>
          <w:iCs w:val="1"/>
          <w:sz w:val="24"/>
          <w:szCs w:val="24"/>
          <w:rtl w:val="0"/>
          <w:lang w:val="en-US"/>
        </w:rPr>
        <w:t xml:space="preserve">à </w:t>
      </w:r>
      <w:r>
        <w:rPr>
          <w:i w:val="1"/>
          <w:iCs w:val="1"/>
          <w:sz w:val="24"/>
          <w:szCs w:val="24"/>
          <w:rtl w:val="0"/>
          <w:lang w:val="en-US"/>
        </w:rPr>
        <w:t>possibile integrare il percorso con una visita guidata del Centro Storico di Perugia.</w:t>
      </w:r>
    </w:p>
    <w:p>
      <w:pPr>
        <w:pStyle w:val="Normal.0"/>
        <w:spacing w:after="0" w:line="240" w:lineRule="auto"/>
        <w:rPr>
          <w:sz w:val="24"/>
          <w:szCs w:val="24"/>
          <w:lang w:val="en-US"/>
        </w:rPr>
      </w:pPr>
    </w:p>
    <w:p>
      <w:pPr>
        <w:pStyle w:val="Normal.0"/>
        <w:spacing w:after="0" w:line="240" w:lineRule="auto"/>
      </w:pPr>
      <w:r>
        <w:rPr>
          <w:sz w:val="24"/>
          <w:szCs w:val="24"/>
          <w:rtl w:val="0"/>
          <w:lang w:val="en-US"/>
        </w:rPr>
        <w:t xml:space="preserve">*Solo nella versione </w:t>
      </w:r>
      <w:r>
        <w:rPr>
          <w:sz w:val="24"/>
          <w:szCs w:val="24"/>
          <w:rtl w:val="0"/>
          <w:lang w:val="en-US"/>
        </w:rPr>
        <w:t>“</w:t>
      </w:r>
      <w:r>
        <w:rPr>
          <w:sz w:val="24"/>
          <w:szCs w:val="24"/>
          <w:rtl w:val="0"/>
          <w:lang w:val="en-US"/>
        </w:rPr>
        <w:t>alto livello</w:t>
      </w:r>
      <w:r>
        <w:rPr>
          <w:sz w:val="24"/>
          <w:szCs w:val="24"/>
          <w:rtl w:val="0"/>
          <w:lang w:val="en-US"/>
        </w:rPr>
        <w:t>”</w:t>
      </w:r>
      <w:r>
        <w:rPr>
          <w:sz w:val="24"/>
          <w:szCs w:val="24"/>
          <w:rtl w:val="0"/>
          <w:lang w:val="en-US"/>
        </w:rPr>
        <w:t>.</w:t>
      </w:r>
    </w:p>
    <w:sectPr>
      <w:headerReference w:type="default" r:id="rId9"/>
      <w:footerReference w:type="default" r:id="rId10"/>
      <w:pgSz w:w="11900" w:h="16840" w:orient="portrait"/>
      <w:pgMar w:top="862" w:right="1134" w:bottom="851" w:left="851" w:header="284"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Candar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p>
  <w:p>
    <w:pPr>
      <w:pStyle w:val="western"/>
      <w:spacing w:before="0"/>
      <w:jc w:val="left"/>
    </w:pPr>
    <w:r>
      <w:drawing xmlns:a="http://schemas.openxmlformats.org/drawingml/2006/main">
        <wp:inline distT="0" distB="0" distL="0" distR="0">
          <wp:extent cx="1889125" cy="693964"/>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
                    <a:extLst/>
                  </a:blip>
                  <a:stretch>
                    <a:fillRect/>
                  </a:stretch>
                </pic:blipFill>
                <pic:spPr>
                  <a:xfrm>
                    <a:off x="0" y="0"/>
                    <a:ext cx="1889125" cy="693964"/>
                  </a:xfrm>
                  <a:prstGeom prst="rect">
                    <a:avLst/>
                  </a:prstGeom>
                  <a:ln w="12700" cap="flat">
                    <a:noFill/>
                    <a:miter lim="400000"/>
                  </a:ln>
                  <a:effectLst/>
                </pic:spPr>
              </pic:pic>
            </a:graphicData>
          </a:graphic>
        </wp:inline>
      </w:drawing>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lear" w:pos="4819"/>
        <w:tab w:val="clear" w:pos="9638"/>
      </w:tabs>
      <w:jc w:val="cen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2569210</wp:posOffset>
              </wp:positionH>
              <wp:positionV relativeFrom="page">
                <wp:posOffset>10536047</wp:posOffset>
              </wp:positionV>
              <wp:extent cx="4991100" cy="910462"/>
              <wp:effectExtent l="0" t="0" r="0" b="0"/>
              <wp:wrapNone/>
              <wp:docPr id="1073741826" name="officeArt object" descr="Casella di testo 2"/>
              <wp:cNvGraphicFramePr/>
              <a:graphic xmlns:a="http://schemas.openxmlformats.org/drawingml/2006/main">
                <a:graphicData uri="http://schemas.microsoft.com/office/word/2010/wordprocessingShape">
                  <wps:wsp>
                    <wps:cNvSpPr txBox="1"/>
                    <wps:spPr>
                      <a:xfrm>
                        <a:off x="0" y="0"/>
                        <a:ext cx="4991100" cy="910462"/>
                      </a:xfrm>
                      <a:prstGeom prst="rect">
                        <a:avLst/>
                      </a:prstGeom>
                      <a:solidFill>
                        <a:srgbClr val="FFFFFF"/>
                      </a:solidFill>
                      <a:ln w="9525" cap="flat">
                        <a:solidFill>
                          <a:srgbClr val="FFFFFF"/>
                        </a:solidFill>
                        <a:prstDash val="solid"/>
                        <a:miter lim="800000"/>
                      </a:ln>
                      <a:effectLst/>
                    </wps:spPr>
                    <wps:txbx>
                      <w:txbxContent>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Evasioni by Ultraviaggi Srl, Via della Mercede, 58/59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00187 Roma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Tel. +39 06 6797 386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Fax +39 06 6781 393</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Cod. Fisc. 05643500589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P. Iva 01427101009 - Cap.Soc.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93.600,00 i.v.</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CCIAA n. 500279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Iscr. Trib. Roma Reg.  Soc. N. 5621/82 - Aut.ne Reg. Lazio n. 1976/92 del 22/09/1992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Polizza RC Professionale EUROP ASSISTANCE n. 4411653 -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Fondo </w:t>
                          </w:r>
                          <w:r>
                            <w:rPr>
                              <w:rFonts w:ascii="Candara" w:cs="Candara" w:hAnsi="Candara" w:eastAsia="Candara"/>
                              <w:outline w:val="0"/>
                              <w:color w:val="548dd4"/>
                              <w:sz w:val="18"/>
                              <w:szCs w:val="18"/>
                              <w:u w:color="548dd4"/>
                              <w:rtl w:val="0"/>
                              <w:lang w:val="it-IT"/>
                              <w14:textFill>
                                <w14:solidFill>
                                  <w14:srgbClr w14:val="548DD4"/>
                                </w14:solidFill>
                              </w14:textFill>
                            </w:rPr>
                            <w:t>“</w:t>
                          </w:r>
                          <w:r>
                            <w:rPr>
                              <w:rFonts w:ascii="Candara" w:cs="Candara" w:hAnsi="Candara" w:eastAsia="Candara"/>
                              <w:outline w:val="0"/>
                              <w:color w:val="548dd4"/>
                              <w:sz w:val="18"/>
                              <w:szCs w:val="18"/>
                              <w:u w:color="548dd4"/>
                              <w:rtl w:val="0"/>
                              <w:lang w:val="it-IT"/>
                              <w14:textFill>
                                <w14:solidFill>
                                  <w14:srgbClr w14:val="548DD4"/>
                                </w14:solidFill>
                              </w14:textFill>
                            </w:rPr>
                            <w:t>Garanzia Viaggi</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Certificato n. A/55.2337/2/2019/R</w:t>
                          </w:r>
                        </w:p>
                        <w:p>
                          <w:pPr>
                            <w:pStyle w:val="western"/>
                            <w:spacing w:before="0"/>
                            <w:jc w:val="center"/>
                          </w:pPr>
                          <w:r>
                            <w:rPr>
                              <w:rFonts w:ascii="Candara" w:cs="Candara" w:hAnsi="Candara" w:eastAsia="Candara"/>
                              <w:outline w:val="0"/>
                              <w:color w:val="548dd4"/>
                              <w:sz w:val="18"/>
                              <w:szCs w:val="18"/>
                              <w:u w:color="548dd4"/>
                              <w:rtl w:val="0"/>
                              <w:lang w:val="it-IT"/>
                              <w14:textFill>
                                <w14:solidFill>
                                  <w14:srgbClr w14:val="548DD4"/>
                                </w14:solidFill>
                              </w14:textFill>
                            </w:rPr>
                            <w:t xml:space="preserve">info@ultraviaggi.it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www.ultraviaggi.it</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202.3pt;margin-top:829.6pt;width:393.0pt;height:71.7pt;z-index:-251658240;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Evasioni by Ultraviaggi Srl, Via della Mercede, 58/59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00187 Roma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Tel. +39 06 6797 386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Fax +39 06 6781 393</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Cod. Fisc. 05643500589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P. Iva 01427101009 - Cap.Soc.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93.600,00 i.v.</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CCIAA n. 500279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 xml:space="preserve">Iscr. Trib. Roma Reg.  Soc. N. 5621/82 - Aut.ne Reg. Lazio n. 1976/92 del 22/09/1992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Polizza RC Professionale EUROP ASSISTANCE n. 4411653 -</w:t>
                    </w:r>
                  </w:p>
                  <w:p>
                    <w:pPr>
                      <w:pStyle w:val="western"/>
                      <w:spacing w:before="0"/>
                      <w:jc w:val="center"/>
                      <w:rPr>
                        <w:rFonts w:ascii="Candara" w:cs="Candara" w:hAnsi="Candara" w:eastAsia="Candara"/>
                        <w:outline w:val="0"/>
                        <w:color w:val="548dd4"/>
                        <w:sz w:val="18"/>
                        <w:szCs w:val="18"/>
                        <w:u w:color="548dd4"/>
                        <w14:textFill>
                          <w14:solidFill>
                            <w14:srgbClr w14:val="548DD4"/>
                          </w14:solidFill>
                        </w14:textFill>
                      </w:rPr>
                    </w:pPr>
                    <w:r>
                      <w:rPr>
                        <w:rFonts w:ascii="Candara" w:cs="Candara" w:hAnsi="Candara" w:eastAsia="Candara"/>
                        <w:outline w:val="0"/>
                        <w:color w:val="548dd4"/>
                        <w:sz w:val="18"/>
                        <w:szCs w:val="18"/>
                        <w:u w:color="548dd4"/>
                        <w:rtl w:val="0"/>
                        <w:lang w:val="it-IT"/>
                        <w14:textFill>
                          <w14:solidFill>
                            <w14:srgbClr w14:val="548DD4"/>
                          </w14:solidFill>
                        </w14:textFill>
                      </w:rPr>
                      <w:t xml:space="preserve">Fondo </w:t>
                    </w:r>
                    <w:r>
                      <w:rPr>
                        <w:rFonts w:ascii="Candara" w:cs="Candara" w:hAnsi="Candara" w:eastAsia="Candara"/>
                        <w:outline w:val="0"/>
                        <w:color w:val="548dd4"/>
                        <w:sz w:val="18"/>
                        <w:szCs w:val="18"/>
                        <w:u w:color="548dd4"/>
                        <w:rtl w:val="0"/>
                        <w:lang w:val="it-IT"/>
                        <w14:textFill>
                          <w14:solidFill>
                            <w14:srgbClr w14:val="548DD4"/>
                          </w14:solidFill>
                        </w14:textFill>
                      </w:rPr>
                      <w:t>“</w:t>
                    </w:r>
                    <w:r>
                      <w:rPr>
                        <w:rFonts w:ascii="Candara" w:cs="Candara" w:hAnsi="Candara" w:eastAsia="Candara"/>
                        <w:outline w:val="0"/>
                        <w:color w:val="548dd4"/>
                        <w:sz w:val="18"/>
                        <w:szCs w:val="18"/>
                        <w:u w:color="548dd4"/>
                        <w:rtl w:val="0"/>
                        <w:lang w:val="it-IT"/>
                        <w14:textFill>
                          <w14:solidFill>
                            <w14:srgbClr w14:val="548DD4"/>
                          </w14:solidFill>
                        </w14:textFill>
                      </w:rPr>
                      <w:t>Garanzia Viaggi</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Certificato n. A/55.2337/2/2019/R</w:t>
                    </w:r>
                  </w:p>
                  <w:p>
                    <w:pPr>
                      <w:pStyle w:val="western"/>
                      <w:spacing w:before="0"/>
                      <w:jc w:val="center"/>
                    </w:pPr>
                    <w:r>
                      <w:rPr>
                        <w:rFonts w:ascii="Candara" w:cs="Candara" w:hAnsi="Candara" w:eastAsia="Candara"/>
                        <w:outline w:val="0"/>
                        <w:color w:val="548dd4"/>
                        <w:sz w:val="18"/>
                        <w:szCs w:val="18"/>
                        <w:u w:color="548dd4"/>
                        <w:rtl w:val="0"/>
                        <w:lang w:val="it-IT"/>
                        <w14:textFill>
                          <w14:solidFill>
                            <w14:srgbClr w14:val="548DD4"/>
                          </w14:solidFill>
                        </w14:textFill>
                      </w:rPr>
                      <w:t xml:space="preserve">info@ultraviaggi.it </w:t>
                    </w:r>
                    <w:r>
                      <w:rPr>
                        <w:rFonts w:ascii="Candara" w:cs="Candara" w:hAnsi="Candara" w:eastAsia="Candara"/>
                        <w:outline w:val="0"/>
                        <w:color w:val="548dd4"/>
                        <w:sz w:val="18"/>
                        <w:szCs w:val="18"/>
                        <w:u w:color="548dd4"/>
                        <w:rtl w:val="0"/>
                        <w:lang w:val="it-IT"/>
                        <w14:textFill>
                          <w14:solidFill>
                            <w14:srgbClr w14:val="548DD4"/>
                          </w14:solidFill>
                        </w14:textFill>
                      </w:rPr>
                      <w:t xml:space="preserve">– </w:t>
                    </w:r>
                    <w:r>
                      <w:rPr>
                        <w:rFonts w:ascii="Candara" w:cs="Candara" w:hAnsi="Candara" w:eastAsia="Candara"/>
                        <w:outline w:val="0"/>
                        <w:color w:val="548dd4"/>
                        <w:sz w:val="18"/>
                        <w:szCs w:val="18"/>
                        <w:u w:color="548dd4"/>
                        <w:rtl w:val="0"/>
                        <w:lang w:val="it-IT"/>
                        <w14:textFill>
                          <w14:solidFill>
                            <w14:srgbClr w14:val="548DD4"/>
                          </w14:solidFill>
                        </w14:textFill>
                      </w:rPr>
                      <w:t>www.ultraviaggi.it</w:t>
                    </w:r>
                  </w:p>
                </w:txbxContent>
              </v:textbox>
              <w10:wrap type="none" side="bothSides" anchorx="page" anchory="page"/>
            </v:shape>
          </w:pict>
        </mc:Fallback>
      </mc:AlternateContent>
    </w:r>
    <w:r>
      <w:drawing xmlns:a="http://schemas.openxmlformats.org/drawingml/2006/main">
        <wp:inline distT="0" distB="0" distL="0" distR="0">
          <wp:extent cx="1886787" cy="999998"/>
          <wp:effectExtent l="0" t="0" r="0" b="0"/>
          <wp:docPr id="1073741825" name="officeArt object" descr="C:\Users\SOFTTRAVEL\Desktop\cataloghi e locandine\LOGOS 2014\logo1.png"/>
          <wp:cNvGraphicFramePr/>
          <a:graphic xmlns:a="http://schemas.openxmlformats.org/drawingml/2006/main">
            <a:graphicData uri="http://schemas.openxmlformats.org/drawingml/2006/picture">
              <pic:pic xmlns:pic="http://schemas.openxmlformats.org/drawingml/2006/picture">
                <pic:nvPicPr>
                  <pic:cNvPr id="1073741825" name="C:\Users\SOFTTRAVEL\Desktop\cataloghi e locandine\LOGOS 2014\logo1.png" descr="C:\Users\SOFTTRAVEL\Desktop\cataloghi e locandine\LOGOS 2014\logo1.png"/>
                  <pic:cNvPicPr>
                    <a:picLocks noChangeAspect="1"/>
                  </pic:cNvPicPr>
                </pic:nvPicPr>
                <pic:blipFill>
                  <a:blip r:embed="rId1">
                    <a:extLst/>
                  </a:blip>
                  <a:stretch>
                    <a:fillRect/>
                  </a:stretch>
                </pic:blipFill>
                <pic:spPr>
                  <a:xfrm>
                    <a:off x="0" y="0"/>
                    <a:ext cx="1886787" cy="999998"/>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ile importato 1"/>
  </w:abstractNum>
  <w:abstractNum w:abstractNumId="1">
    <w:multiLevelType w:val="hybridMultilevel"/>
    <w:styleLink w:val="Stile importato 1"/>
    <w:lvl w:ilvl="0">
      <w:start w:val="1"/>
      <w:numFmt w:val="bullet"/>
      <w:suff w:val="tab"/>
      <w:lvlText w:val="•"/>
      <w:lvlJc w:val="left"/>
      <w:pPr>
        <w:ind w:left="930" w:hanging="57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567"/>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819"/>
        <w:tab w:val="right" w:pos="9638"/>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Outline>
        <w14:noFill/>
      </w14:textOutline>
      <w14:textFill>
        <w14:solidFill>
          <w14:srgbClr w14:val="000000"/>
        </w14:solidFill>
      </w14:textFill>
    </w:rPr>
  </w:style>
  <w:style w:type="paragraph" w:styleId="western">
    <w:name w:val="western"/>
    <w:next w:val="western"/>
    <w:pPr>
      <w:keepNext w:val="0"/>
      <w:keepLines w:val="0"/>
      <w:pageBreakBefore w:val="0"/>
      <w:widowControl w:val="1"/>
      <w:shd w:val="clear" w:color="auto" w:fill="auto"/>
      <w:suppressAutoHyphens w:val="0"/>
      <w:bidi w:val="0"/>
      <w:spacing w:before="100" w:after="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819"/>
        <w:tab w:val="right" w:pos="9638"/>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19"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libri" w:cs="Calibri" w:hAnsi="Calibri" w:eastAsia="Calibri"/>
      <w:b w:val="1"/>
      <w:bCs w:val="1"/>
      <w:outline w:val="0"/>
      <w:color w:val="000000"/>
      <w:sz w:val="20"/>
      <w:szCs w:val="20"/>
      <w:u w:color="000000"/>
      <w:lang w:val="en-US"/>
      <w14:textFill>
        <w14:solidFill>
          <w14:srgbClr w14:val="000000"/>
        </w14:solidFill>
      </w14:textFill>
    </w:rPr>
  </w:style>
  <w:style w:type="numbering" w:styleId="Stile importato 1">
    <w:name w:val="Stile importato 1"/>
    <w:pPr>
      <w:numPr>
        <w:numId w:val="1"/>
      </w:numPr>
    </w:p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3.png"/></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