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>Booking TEL +39 06 45 67 75 32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lang w:val="en-US"/>
        </w:rPr>
      </w:pP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"mailto:info@evasionicral.com"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info@evasionicral.com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- </w: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"http://www.evasionicral.com/"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www.evasionicral.com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</w:t>
      </w:r>
    </w:p>
    <w:p>
      <w:pPr>
        <w:pStyle w:val="Normal (Web)"/>
        <w:spacing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Isole Egadi in Barca a Vela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Imbarco a Marsala alle ore 16.00 </w:t>
      </w:r>
      <w:r>
        <w:rPr>
          <w:rFonts w:ascii="Calibri" w:hAnsi="Calibri" w:hint="default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–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 Sbarco a Marsala ore 09.00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32"/>
          <w:szCs w:val="3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MiN 2 PAX 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caps w:val="1"/>
          <w:outline w:val="0"/>
          <w:color w:val="1f4e79"/>
          <w:sz w:val="16"/>
          <w:szCs w:val="16"/>
          <w:u w:color="1f4e79"/>
          <w14:textFill>
            <w14:solidFill>
              <w14:srgbClr w14:val="1F4E79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(possibilit</w:t>
      </w:r>
      <w:r>
        <w:rPr>
          <w:rFonts w:ascii="Calibri" w:hAnsi="Calibri" w:hint="default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à </w:t>
      </w:r>
      <w:r>
        <w:rPr>
          <w:rFonts w:ascii="Calibri" w:hAnsi="Calibri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di quotare ad Hoc x gruppi min 4 cabine 8 pax)</w:t>
      </w:r>
    </w:p>
    <w:p>
      <w:pPr>
        <w:pStyle w:val="Normal.0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Sabato: Marsala</w:t>
      </w: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Ritrovo ore 16.00, briefing e cambusa. Cena e notte alla marina. </w:t>
      </w: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2635249</wp:posOffset>
            </wp:positionH>
            <wp:positionV relativeFrom="line">
              <wp:posOffset>15621</wp:posOffset>
            </wp:positionV>
            <wp:extent cx="4204971" cy="1781811"/>
            <wp:effectExtent l="0" t="0" r="0" b="0"/>
            <wp:wrapSquare wrapText="bothSides" distL="57150" distR="57150"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1" cy="1781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Domenica: Favignana</w:t>
      </w:r>
      <w:r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  <w:br w:type="textWrapping"/>
      </w:r>
      <w:r>
        <w:rPr>
          <w:sz w:val="24"/>
          <w:szCs w:val="24"/>
          <w:rtl w:val="0"/>
          <w:lang w:val="it-IT"/>
        </w:rPr>
        <w:t>Partenza alla volta di Favignana, una delle perle dell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arcipelago delle Egadi. Una volta arrivati si rimane in rada per un tuffo nelle acque cristalline e per trascorrere del tempo in totale relax. Dopo il pranzo a bordo si attracca al porto e 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intera giornata </w:t>
      </w:r>
      <w:r>
        <w:rPr>
          <w:sz w:val="24"/>
          <w:szCs w:val="24"/>
          <w:rtl w:val="0"/>
          <w:lang w:val="it-IT"/>
        </w:rPr>
        <w:t xml:space="preserve">è </w:t>
      </w:r>
      <w:r>
        <w:rPr>
          <w:sz w:val="24"/>
          <w:szCs w:val="24"/>
          <w:rtl w:val="0"/>
          <w:lang w:val="it-IT"/>
        </w:rPr>
        <w:t>dedicata alla scoperta dell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isola pi</w:t>
      </w:r>
      <w:r>
        <w:rPr>
          <w:sz w:val="24"/>
          <w:szCs w:val="24"/>
          <w:rtl w:val="0"/>
          <w:lang w:val="it-IT"/>
        </w:rPr>
        <w:t xml:space="preserve">ù </w:t>
      </w:r>
      <w:r>
        <w:rPr>
          <w:sz w:val="24"/>
          <w:szCs w:val="24"/>
          <w:rtl w:val="0"/>
          <w:lang w:val="it-IT"/>
        </w:rPr>
        <w:t>grande delle Egadi, dalla caratteristica forma di farfalla, un tempo</w:t>
      </w:r>
      <w:r>
        <w:rPr>
          <w:sz w:val="24"/>
          <w:szCs w:val="24"/>
          <w:rtl w:val="0"/>
          <w:lang w:val="it-IT"/>
        </w:rPr>
        <w:t> </w:t>
      </w:r>
      <w:r>
        <w:rPr>
          <w:sz w:val="24"/>
          <w:szCs w:val="24"/>
          <w:rtl w:val="0"/>
          <w:lang w:val="it-IT"/>
        </w:rPr>
        <w:t>approdo</w:t>
      </w:r>
      <w:r>
        <w:rPr>
          <w:b w:val="1"/>
          <w:bCs w:val="1"/>
          <w:sz w:val="24"/>
          <w:szCs w:val="24"/>
          <w:rtl w:val="0"/>
          <w:lang w:val="it-IT"/>
        </w:rPr>
        <w:t xml:space="preserve"> di Ulisse. </w:t>
      </w:r>
      <w:r>
        <w:rPr>
          <w:sz w:val="24"/>
          <w:szCs w:val="24"/>
          <w:rtl w:val="0"/>
          <w:lang w:val="it-IT"/>
        </w:rPr>
        <w:t xml:space="preserve">  </w:t>
      </w:r>
      <w:r>
        <w:rPr>
          <w:sz w:val="24"/>
          <w:szCs w:val="24"/>
          <w:rtl w:val="0"/>
          <w:lang w:val="it-IT"/>
        </w:rPr>
        <w:t>Tutto a</w:t>
      </w:r>
      <w:r>
        <w:rPr>
          <w:sz w:val="24"/>
          <w:szCs w:val="24"/>
          <w:rtl w:val="0"/>
          <w:lang w:val="it-IT"/>
        </w:rPr>
        <w:t> </w:t>
      </w:r>
      <w:r>
        <w:rPr>
          <w:b w:val="1"/>
          <w:bCs w:val="1"/>
          <w:sz w:val="24"/>
          <w:szCs w:val="24"/>
          <w:rtl w:val="0"/>
          <w:lang w:val="it-IT"/>
        </w:rPr>
        <w:t>Favignana</w:t>
      </w:r>
      <w:r>
        <w:rPr>
          <w:sz w:val="24"/>
          <w:szCs w:val="24"/>
          <w:rtl w:val="0"/>
          <w:lang w:val="it-IT"/>
        </w:rPr>
        <w:t> </w:t>
      </w:r>
      <w:r>
        <w:rPr>
          <w:sz w:val="24"/>
          <w:szCs w:val="24"/>
          <w:rtl w:val="0"/>
          <w:lang w:val="it-IT"/>
        </w:rPr>
        <w:t xml:space="preserve">racconta il mare, </w:t>
      </w:r>
      <w:r>
        <w:rPr>
          <w:b w:val="1"/>
          <w:bCs w:val="1"/>
          <w:sz w:val="24"/>
          <w:szCs w:val="24"/>
          <w:rtl w:val="0"/>
          <w:lang w:val="it-IT"/>
        </w:rPr>
        <w:t>ancora incontaminato dalle sfumature splendide</w:t>
      </w:r>
      <w:r>
        <w:rPr>
          <w:sz w:val="24"/>
          <w:szCs w:val="24"/>
          <w:rtl w:val="0"/>
          <w:lang w:val="it-IT"/>
        </w:rPr>
        <w:t xml:space="preserve"> e luogo dove permangono antiche tradizioni legate alla pesca del tonno. Un bagno al tramonto ed una cena sotto le stelle concludono al meglio la serata.</w:t>
      </w:r>
    </w:p>
    <w:p>
      <w:pPr>
        <w:pStyle w:val="Normal.0"/>
        <w:spacing w:after="0" w:line="240" w:lineRule="auto"/>
        <w:rPr>
          <w:sz w:val="24"/>
          <w:szCs w:val="24"/>
        </w:rPr>
      </w:pPr>
    </w:p>
    <w:p>
      <w:pPr>
        <w:pStyle w:val="Normal (Web)"/>
        <w:shd w:val="clear" w:color="auto" w:fill="ffffff"/>
        <w:spacing w:before="0" w:after="0"/>
        <w:rPr>
          <w:rFonts w:ascii="Calibri" w:cs="Calibri" w:hAnsi="Calibri" w:eastAsia="Calibri"/>
        </w:rPr>
      </w:pPr>
      <w:r>
        <w:rPr>
          <w:rStyle w:val="gdlr-core-icon-list-content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540385</wp:posOffset>
            </wp:positionH>
            <wp:positionV relativeFrom="line">
              <wp:posOffset>12700</wp:posOffset>
            </wp:positionV>
            <wp:extent cx="3364865" cy="1682115"/>
            <wp:effectExtent l="0" t="0" r="0" b="0"/>
            <wp:wrapSquare wrapText="bothSides" distL="57150" distR="57150" distT="57150" distB="5715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682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Luned</w:t>
      </w:r>
      <w:r>
        <w:rPr>
          <w:rFonts w:ascii="Calibri" w:hAnsi="Calibri" w:hint="default"/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rFonts w:ascii="Calibri" w:hAnsi="Calibri"/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Levanzo</w:t>
      </w:r>
      <w:r>
        <w:rPr>
          <w:rFonts w:ascii="Calibri" w:cs="Calibri" w:hAnsi="Calibri" w:eastAsia="Calibri"/>
        </w:rPr>
        <w:br w:type="textWrapping"/>
      </w:r>
      <w:r>
        <w:rPr>
          <w:rFonts w:ascii="Calibri" w:hAnsi="Calibri"/>
          <w:rtl w:val="0"/>
          <w:lang w:val="it-IT"/>
        </w:rPr>
        <w:t xml:space="preserve">Dopo la prima colazione, il tempo per un bagno rilassante e rotta per Levanzo, </w:t>
      </w:r>
      <w:r>
        <w:rPr>
          <w:rFonts w:ascii="Calibri" w:hAnsi="Calibri"/>
          <w:shd w:val="clear" w:color="auto" w:fill="ffffff"/>
          <w:rtl w:val="0"/>
          <w:lang w:val="it-IT"/>
        </w:rPr>
        <w:t>l</w:t>
      </w:r>
      <w:r>
        <w:rPr>
          <w:rFonts w:ascii="Calibri" w:hAnsi="Calibri" w:hint="default"/>
          <w:shd w:val="clear" w:color="auto" w:fill="ffffff"/>
          <w:rtl w:val="0"/>
          <w:lang w:val="it-IT"/>
        </w:rPr>
        <w:t>’</w:t>
      </w:r>
      <w:r>
        <w:rPr>
          <w:rFonts w:ascii="Calibri" w:hAnsi="Calibri"/>
          <w:shd w:val="clear" w:color="auto" w:fill="ffffff"/>
          <w:rtl w:val="0"/>
          <w:lang w:val="it-IT"/>
        </w:rPr>
        <w:t>isola pi</w:t>
      </w:r>
      <w:r>
        <w:rPr>
          <w:rFonts w:ascii="Calibri" w:hAnsi="Calibri" w:hint="default"/>
          <w:shd w:val="clear" w:color="auto" w:fill="ffffff"/>
          <w:rtl w:val="0"/>
          <w:lang w:val="it-IT"/>
        </w:rPr>
        <w:t xml:space="preserve">ù </w:t>
      </w:r>
      <w:r>
        <w:rPr>
          <w:rFonts w:ascii="Calibri" w:hAnsi="Calibri"/>
          <w:shd w:val="clear" w:color="auto" w:fill="ffffff"/>
          <w:rtl w:val="0"/>
          <w:lang w:val="it-IT"/>
        </w:rPr>
        <w:t>piccola delle Egadi, con una superficie emersa di appena 5 kmq</w:t>
      </w:r>
      <w:r>
        <w:rPr>
          <w:rFonts w:ascii="Calibri" w:hAnsi="Calibri"/>
          <w:rtl w:val="0"/>
          <w:lang w:val="it-IT"/>
        </w:rPr>
        <w:t>. Visita dell'isola e del pittoresco paesino che si allunga sulla baia dall</w:t>
      </w:r>
      <w:r>
        <w:rPr>
          <w:rFonts w:ascii="Calibri" w:hAnsi="Calibri" w:hint="default"/>
          <w:rtl w:val="0"/>
          <w:lang w:val="it-IT"/>
        </w:rPr>
        <w:t>’</w:t>
      </w:r>
      <w:r>
        <w:rPr>
          <w:rFonts w:ascii="Calibri" w:hAnsi="Calibri"/>
          <w:rtl w:val="0"/>
          <w:lang w:val="it-IT"/>
        </w:rPr>
        <w:t xml:space="preserve">acqua cristallina, notte in rada all'ancora. </w:t>
      </w:r>
    </w:p>
    <w:p>
      <w:pPr>
        <w:pStyle w:val="Normal (Web)"/>
        <w:shd w:val="clear" w:color="auto" w:fill="ffffff"/>
        <w:spacing w:before="0" w:after="0"/>
        <w:rPr>
          <w:rFonts w:ascii="Calibri" w:cs="Calibri" w:hAnsi="Calibri" w:eastAsia="Calibri"/>
        </w:rPr>
      </w:pP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4340859</wp:posOffset>
            </wp:positionH>
            <wp:positionV relativeFrom="line">
              <wp:posOffset>13208</wp:posOffset>
            </wp:positionV>
            <wp:extent cx="2499361" cy="1728616"/>
            <wp:effectExtent l="0" t="0" r="0" b="0"/>
            <wp:wrapSquare wrapText="bothSides" distL="57150" distR="57150" distT="57150" distB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1" cy="1728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Marted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Marettimo</w:t>
      </w:r>
      <w:r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  <w:br w:type="textWrapping"/>
      </w:r>
      <w:r>
        <w:rPr>
          <w:sz w:val="24"/>
          <w:szCs w:val="24"/>
          <w:rtl w:val="0"/>
          <w:lang w:val="it-IT"/>
        </w:rPr>
        <w:t xml:space="preserve">Si parte alla scoperta di Marettimo, </w:t>
      </w:r>
      <w:r>
        <w:rPr>
          <w:sz w:val="24"/>
          <w:szCs w:val="24"/>
          <w:shd w:val="clear" w:color="auto" w:fill="ffffff"/>
          <w:rtl w:val="0"/>
          <w:lang w:val="it-IT"/>
        </w:rPr>
        <w:t>la pi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ù </w:t>
      </w:r>
      <w:r>
        <w:rPr>
          <w:sz w:val="24"/>
          <w:szCs w:val="24"/>
          <w:shd w:val="clear" w:color="auto" w:fill="ffffff"/>
          <w:rtl w:val="0"/>
          <w:lang w:val="it-IT"/>
        </w:rPr>
        <w:t>selvaggia e incontaminata delle Egadi che, con i suoi 12,3 kmq vi conquister</w:t>
      </w:r>
      <w:r>
        <w:rPr>
          <w:sz w:val="24"/>
          <w:szCs w:val="24"/>
          <w:shd w:val="clear" w:color="auto" w:fill="ffffff"/>
          <w:rtl w:val="0"/>
          <w:lang w:val="it-IT"/>
        </w:rPr>
        <w:t>à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! 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sz w:val="24"/>
          <w:szCs w:val="24"/>
          <w:shd w:val="clear" w:color="auto" w:fill="ffffff"/>
          <w:rtl w:val="0"/>
          <w:lang w:val="it-IT"/>
        </w:rPr>
        <w:t>Acque cristalline in cui nuotare, fondali blu da esplorare, boschi da percorrere, vette da conquistare e storia da assaporare. D</w:t>
      </w:r>
      <w:r>
        <w:rPr>
          <w:sz w:val="24"/>
          <w:szCs w:val="24"/>
          <w:rtl w:val="0"/>
          <w:lang w:val="it-IT"/>
        </w:rPr>
        <w:t>opo un pomeriggio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insegna di bagni e relax, visita by night del paesino alla scoperta, se si vuole, della saporita cucina locale. </w:t>
      </w: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  <w:r>
        <w:drawing xmlns:a="http://schemas.openxmlformats.org/drawingml/2006/main"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540384</wp:posOffset>
            </wp:positionH>
            <wp:positionV relativeFrom="line">
              <wp:posOffset>416813</wp:posOffset>
            </wp:positionV>
            <wp:extent cx="3108961" cy="1752600"/>
            <wp:effectExtent l="0" t="0" r="0" b="0"/>
            <wp:wrapSquare wrapText="bothSides" distL="57150" distR="57150" distT="57150" distB="5715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1" cy="175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Mercoled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Marettimo</w:t>
      </w:r>
      <w:r>
        <w:rPr>
          <w:sz w:val="24"/>
          <w:szCs w:val="24"/>
          <w:rtl w:val="0"/>
          <w:lang w:val="it-IT"/>
        </w:rPr>
        <w:t xml:space="preserve"> </w:t>
        <w:br w:type="textWrapping"/>
      </w:r>
      <w:r>
        <w:rPr>
          <w:sz w:val="24"/>
          <w:szCs w:val="24"/>
          <w:rtl w:val="0"/>
          <w:lang w:val="it-IT"/>
        </w:rPr>
        <w:t>Giro dell'isola di Marettimo con visita alle grotte marine e la riserva integrale, con le barche autorizzate dei locali. Nel pomeriggio, passeggiata al castello di Punta Troia, arroccato su un promontorio che svetta sul mare a 116 metri di altezza. Il castello, perfettamente ristrutturato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sz w:val="24"/>
          <w:szCs w:val="24"/>
          <w:rtl w:val="0"/>
          <w:lang w:val="it-IT"/>
        </w:rPr>
        <w:t>e visitabile anche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interno, conserva la stessa struttura di quando fu concepito e ospita, nelle sue sale, il Museo delle Carceri di Punta Troia e 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Osservatorio per la Foca Monaca dell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Area Marina Protetta delle Isole Egadi. Notte in cala sotto al castello. </w:t>
      </w: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Gioved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Levanzo</w:t>
      </w:r>
      <w:r>
        <w:rPr>
          <w:sz w:val="24"/>
          <w:szCs w:val="24"/>
          <w:rtl w:val="0"/>
          <w:lang w:val="it-IT"/>
        </w:rPr>
        <w:t xml:space="preserve"> </w:t>
        <w:br w:type="textWrapping"/>
      </w:r>
      <w:r>
        <w:rPr>
          <w:sz w:val="24"/>
          <w:szCs w:val="24"/>
          <w:rtl w:val="0"/>
          <w:lang w:val="it-IT"/>
        </w:rPr>
        <w:t xml:space="preserve">Colazione locale, ancora un po' di tempo per godersi la bellezza di Marettimo e ultimo bagno! Si prosegue con la veleggiata per Levanzo per scoprire le cale non visitate, poi ancora un bagno a Favignana e notte in rada. </w:t>
      </w: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4609464</wp:posOffset>
            </wp:positionH>
            <wp:positionV relativeFrom="line">
              <wp:posOffset>2540</wp:posOffset>
            </wp:positionV>
            <wp:extent cx="2230755" cy="1485900"/>
            <wp:effectExtent l="0" t="0" r="0" b="0"/>
            <wp:wrapSquare wrapText="bothSides" distL="57150" distR="57150" distT="57150" distB="5715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ind w:right="50"/>
        <w:rPr>
          <w:sz w:val="24"/>
          <w:szCs w:val="24"/>
          <w:shd w:val="clear" w:color="auto" w:fill="ffffff"/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Venerd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Favignana</w:t>
      </w:r>
      <w:r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  <w:br w:type="textWrapping"/>
      </w:r>
      <w:r>
        <w:rPr>
          <w:sz w:val="24"/>
          <w:szCs w:val="24"/>
          <w:rtl w:val="0"/>
          <w:lang w:val="it-IT"/>
        </w:rPr>
        <w:t>Visite delle cale non ancora viste, bagni e nel pomeriggio rotta per Marsala per trascorrere la notte in porto. I pi</w:t>
      </w:r>
      <w:r>
        <w:rPr>
          <w:sz w:val="24"/>
          <w:szCs w:val="24"/>
          <w:rtl w:val="0"/>
          <w:lang w:val="it-IT"/>
        </w:rPr>
        <w:t xml:space="preserve">ù </w:t>
      </w:r>
      <w:r>
        <w:rPr>
          <w:sz w:val="24"/>
          <w:szCs w:val="24"/>
          <w:rtl w:val="0"/>
          <w:lang w:val="it-IT"/>
        </w:rPr>
        <w:t>curiosi avranno 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opportunit</w:t>
      </w:r>
      <w:r>
        <w:rPr>
          <w:sz w:val="24"/>
          <w:szCs w:val="24"/>
          <w:rtl w:val="0"/>
          <w:lang w:val="it-IT"/>
        </w:rPr>
        <w:t xml:space="preserve">à </w:t>
      </w:r>
      <w:r>
        <w:rPr>
          <w:sz w:val="24"/>
          <w:szCs w:val="24"/>
          <w:rtl w:val="0"/>
          <w:lang w:val="it-IT"/>
        </w:rPr>
        <w:t>di visitare il caratteristico centro storico di Marsala, a pochi passi dalla marina, citt</w:t>
      </w:r>
      <w:r>
        <w:rPr>
          <w:sz w:val="24"/>
          <w:szCs w:val="24"/>
          <w:rtl w:val="0"/>
          <w:lang w:val="it-IT"/>
        </w:rPr>
        <w:t>à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it-IT"/>
        </w:rPr>
        <w:t xml:space="preserve"> </w:t>
      </w:r>
      <w:r>
        <w:rPr>
          <w:sz w:val="24"/>
          <w:szCs w:val="24"/>
          <w:shd w:val="clear" w:color="auto" w:fill="ffffff"/>
          <w:rtl w:val="0"/>
          <w:lang w:val="it-IT"/>
        </w:rPr>
        <w:t>ricca di storia, di vino e di mare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it-IT"/>
        </w:rPr>
        <w:t>.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  </w:t>
      </w: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</w:p>
    <w:p>
      <w:pPr>
        <w:pStyle w:val="Normal.0"/>
        <w:spacing w:after="0" w:line="240" w:lineRule="auto"/>
        <w:ind w:right="50"/>
        <w:rPr>
          <w:sz w:val="24"/>
          <w:szCs w:val="24"/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Sabato: Marsala</w:t>
      </w:r>
      <w:r>
        <w:rPr>
          <w:sz w:val="24"/>
          <w:szCs w:val="24"/>
          <w:rtl w:val="0"/>
          <w:lang w:val="it-IT"/>
        </w:rPr>
        <w:t xml:space="preserve"> </w:t>
        <w:br w:type="textWrapping"/>
      </w:r>
      <w:r>
        <w:rPr>
          <w:sz w:val="24"/>
          <w:szCs w:val="24"/>
          <w:rtl w:val="0"/>
          <w:lang w:val="it-IT"/>
        </w:rPr>
        <w:t xml:space="preserve">Sabato sbarco ore 9.00 </w:t>
      </w:r>
    </w:p>
    <w:p>
      <w:pPr>
        <w:pStyle w:val="Normal.0"/>
        <w:jc w:val="center"/>
        <w:rPr>
          <w:rStyle w:val="gdlr-core-icon-list-content"/>
          <w:sz w:val="24"/>
          <w:szCs w:val="24"/>
        </w:rPr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</w:pPr>
    </w:p>
    <w:p>
      <w:pPr>
        <w:pStyle w:val="heading 3"/>
        <w:spacing w:before="0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Dettaglio Quote</w:t>
      </w:r>
    </w:p>
    <w:tbl>
      <w:tblPr>
        <w:tblW w:w="1042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91"/>
        <w:gridCol w:w="4406"/>
        <w:gridCol w:w="232"/>
        <w:gridCol w:w="4796"/>
      </w:tblGrid>
      <w:tr>
        <w:tblPrEx>
          <w:shd w:val="clear" w:color="auto" w:fill="4f81bd"/>
        </w:tblPrEx>
        <w:trPr>
          <w:trHeight w:val="231" w:hRule="atLeast"/>
          <w:tblHeader/>
        </w:trPr>
        <w:tc>
          <w:tcPr>
            <w:tcW w:type="dxa" w:w="9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44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it-IT"/>
              </w:rPr>
              <w:t> </w:t>
            </w:r>
            <w:r>
              <w:rPr>
                <w:b w:val="1"/>
                <w:bCs w:val="1"/>
                <w:shd w:val="nil" w:color="auto" w:fill="auto"/>
                <w:rtl w:val="0"/>
                <w:lang w:val="it-IT"/>
              </w:rPr>
              <w:t>periodo:</w:t>
            </w:r>
          </w:p>
        </w:tc>
        <w:tc>
          <w:tcPr>
            <w:tcW w:type="dxa" w:w="2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4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it-IT"/>
              </w:rPr>
              <w:t>Quote per persona in doppia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99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bottom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BASE CROCIERA</w:t>
            </w:r>
          </w:p>
        </w:tc>
        <w:tc>
          <w:tcPr>
            <w:tcW w:type="dxa" w:w="44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24 apr-18 giu + 4 set-2 ott</w:t>
            </w:r>
          </w:p>
        </w:tc>
        <w:tc>
          <w:tcPr>
            <w:tcW w:type="dxa" w:w="2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390,00</w:t>
            </w:r>
          </w:p>
        </w:tc>
      </w:tr>
      <w:tr>
        <w:tblPrEx>
          <w:shd w:val="clear" w:color="auto" w:fill="ced7e7"/>
        </w:tblPrEx>
        <w:trPr>
          <w:trHeight w:val="211" w:hRule="atLeast"/>
        </w:trPr>
        <w:tc>
          <w:tcPr>
            <w:tcW w:type="dxa" w:w="991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4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 xml:space="preserve">19 giu </w:t>
            </w:r>
            <w:r>
              <w:rPr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shd w:val="nil" w:color="auto" w:fill="auto"/>
                <w:rtl w:val="0"/>
                <w:lang w:val="it-IT"/>
              </w:rPr>
              <w:t>16 lug</w:t>
            </w:r>
          </w:p>
        </w:tc>
        <w:tc>
          <w:tcPr>
            <w:tcW w:type="dxa" w:w="2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490,00</w:t>
            </w:r>
          </w:p>
        </w:tc>
      </w:tr>
      <w:tr>
        <w:tblPrEx>
          <w:shd w:val="clear" w:color="auto" w:fill="ced7e7"/>
        </w:tblPrEx>
        <w:trPr>
          <w:trHeight w:val="211" w:hRule="atLeast"/>
        </w:trPr>
        <w:tc>
          <w:tcPr>
            <w:tcW w:type="dxa" w:w="991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4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 xml:space="preserve">17 </w:t>
            </w:r>
            <w:r>
              <w:rPr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shd w:val="nil" w:color="auto" w:fill="auto"/>
                <w:rtl w:val="0"/>
                <w:lang w:val="it-IT"/>
              </w:rPr>
              <w:t xml:space="preserve">30 lug + 27 ago </w:t>
            </w:r>
            <w:r>
              <w:rPr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shd w:val="nil" w:color="auto" w:fill="auto"/>
                <w:rtl w:val="0"/>
                <w:lang w:val="it-IT"/>
              </w:rPr>
              <w:t>3 set</w:t>
            </w:r>
          </w:p>
        </w:tc>
        <w:tc>
          <w:tcPr>
            <w:tcW w:type="dxa" w:w="2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570,00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991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4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 xml:space="preserve">31 lug </w:t>
            </w:r>
            <w:r>
              <w:rPr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shd w:val="nil" w:color="auto" w:fill="auto"/>
                <w:rtl w:val="0"/>
                <w:lang w:val="it-IT"/>
              </w:rPr>
              <w:t>28 ago</w:t>
            </w:r>
          </w:p>
        </w:tc>
        <w:tc>
          <w:tcPr>
            <w:tcW w:type="dxa" w:w="2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785,00</w:t>
            </w:r>
          </w:p>
        </w:tc>
      </w:tr>
    </w:tbl>
    <w:p>
      <w:pPr>
        <w:pStyle w:val="heading 3"/>
        <w:widowControl w:val="0"/>
        <w:spacing w:before="0" w:line="240" w:lineRule="auto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 3"/>
        <w:spacing w:before="0"/>
        <w:rPr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La Tariffa include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7 pernottamenti in barca in cabina doppia con prima colazione inclusa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Tender con fuoribordo con relativa benzina e gas cucina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Skipper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Pulizie finali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Gasolio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Set Biancheria e lenzuola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Uso del Sup di bordo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Tassa parco marina Egadi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Porto prima e ultima notte</w:t>
      </w:r>
    </w:p>
    <w:p>
      <w:pPr>
        <w:pStyle w:val="Normal.0"/>
        <w:jc w:val="center"/>
      </w:pPr>
    </w:p>
    <w:p>
      <w:pPr>
        <w:pStyle w:val="heading 3"/>
        <w:spacing w:before="0"/>
        <w:rPr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La Tariffa non include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Supplemento obbligatorio per i costi di gestione da pagare direttamente all'armatore all'imbarco: Euro 250,00 a persona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Rifornimento Cambusa - supplemento obbligatorio per i pasti da effettuare il giorno d</w:t>
      </w:r>
      <w:r>
        <w:rPr>
          <w:rStyle w:val="gdlr-core-icon-list-content"/>
          <w:rtl w:val="0"/>
          <w:lang w:val="it-IT"/>
        </w:rPr>
        <w:t>’</w:t>
      </w:r>
      <w:r>
        <w:rPr>
          <w:rStyle w:val="gdlr-core-icon-list-content"/>
          <w:rtl w:val="0"/>
          <w:lang w:val="it-IT"/>
        </w:rPr>
        <w:t xml:space="preserve">arrivo con tutti i partecipanti: forfait circa </w:t>
      </w:r>
      <w:r>
        <w:rPr>
          <w:rStyle w:val="gdlr-core-icon-list-content"/>
          <w:rtl w:val="0"/>
          <w:lang w:val="it-IT"/>
        </w:rPr>
        <w:t xml:space="preserve">€ </w:t>
      </w:r>
      <w:r>
        <w:rPr>
          <w:rStyle w:val="gdlr-core-icon-list-content"/>
          <w:rtl w:val="0"/>
          <w:lang w:val="it-IT"/>
        </w:rPr>
        <w:t>120/150,00 per persona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Transfer d</w:t>
      </w:r>
      <w:r>
        <w:rPr>
          <w:rStyle w:val="gdlr-core-icon-list-content"/>
          <w:rtl w:val="0"/>
          <w:lang w:val="it-IT"/>
        </w:rPr>
        <w:t>’</w:t>
      </w:r>
      <w:r>
        <w:rPr>
          <w:rStyle w:val="gdlr-core-icon-list-content"/>
          <w:rtl w:val="0"/>
          <w:lang w:val="it-IT"/>
        </w:rPr>
        <w:t>arrivo e partenza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Immersioni con bombole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Moto d</w:t>
      </w:r>
      <w:r>
        <w:rPr>
          <w:rStyle w:val="gdlr-core-icon-list-content"/>
          <w:rtl w:val="0"/>
          <w:lang w:val="it-IT"/>
        </w:rPr>
        <w:t>’</w:t>
      </w:r>
      <w:r>
        <w:rPr>
          <w:rStyle w:val="gdlr-core-icon-list-content"/>
          <w:rtl w:val="0"/>
          <w:lang w:val="it-IT"/>
        </w:rPr>
        <w:t>acqua e altre attivit</w:t>
      </w:r>
      <w:r>
        <w:rPr>
          <w:rStyle w:val="gdlr-core-icon-list-content"/>
          <w:rtl w:val="0"/>
          <w:lang w:val="it-IT"/>
        </w:rPr>
        <w:t>à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 xml:space="preserve">Quanto non specificato alla voce </w:t>
      </w:r>
      <w:r>
        <w:rPr>
          <w:rStyle w:val="gdlr-core-icon-list-content"/>
          <w:rtl w:val="0"/>
          <w:lang w:val="it-IT"/>
        </w:rPr>
        <w:t>“</w:t>
      </w:r>
      <w:r>
        <w:rPr>
          <w:rStyle w:val="gdlr-core-icon-list-content"/>
          <w:rtl w:val="0"/>
          <w:lang w:val="it-IT"/>
        </w:rPr>
        <w:t>le tariffe comprendono</w:t>
      </w:r>
      <w:r>
        <w:rPr>
          <w:rStyle w:val="gdlr-core-icon-list-content"/>
          <w:rtl w:val="0"/>
          <w:lang w:val="it-IT"/>
        </w:rPr>
        <w:t>”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lang w:val="it-IT"/>
        </w:rPr>
      </w:pPr>
      <w:r>
        <w:rPr>
          <w:rStyle w:val="gdlr-core-icon-list-content"/>
          <w:rtl w:val="0"/>
          <w:lang w:val="it-IT"/>
        </w:rPr>
        <w:t>Eventuali altri ormeggi</w:t>
      </w:r>
    </w:p>
    <w:sectPr>
      <w:headerReference w:type="default" r:id="rId9"/>
      <w:footerReference w:type="default" r:id="rId10"/>
      <w:pgSz w:w="11900" w:h="16840" w:orient="portrait"/>
      <w:pgMar w:top="862" w:right="1134" w:bottom="851" w:left="851" w:header="284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ndar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</w:p>
  <w:p>
    <w:pPr>
      <w:pStyle w:val="western"/>
      <w:spacing w:before="0"/>
      <w:jc w:val="left"/>
    </w:pPr>
    <w:r>
      <w:rPr>
        <w:rStyle w:val="gdlr-core-icon-list-content"/>
      </w:rPr>
      <w:drawing xmlns:a="http://schemas.openxmlformats.org/drawingml/2006/main">
        <wp:inline distT="0" distB="0" distL="0" distR="0">
          <wp:extent cx="1889125" cy="693964"/>
          <wp:effectExtent l="0" t="0" r="0" b="0"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125" cy="6939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lear" w:pos="4819"/>
        <w:tab w:val="clear" w:pos="9638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10475087</wp:posOffset>
              </wp:positionV>
              <wp:extent cx="4991100" cy="910462"/>
              <wp:effectExtent l="0" t="0" r="0" b="0"/>
              <wp:wrapNone/>
              <wp:docPr id="1073741826" name="officeArt object" descr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91046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Evasioni by Ultraviaggi Srl, Via della Mercede, 58/59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00187 Roma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Tel. +39 06 6797 386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Fax +39 06 6781 393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Cod. Fisc. 05643500589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P. Iva 01427101009 - Cap.Soc.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€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93.600,00 i.v.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CCIAA n. 500279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Iscr. Trib. Roma Reg.  Soc. N. 5621/82 - Aut.ne Reg. Lazio n. 1976/92 del 22/09/1992 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Polizza RC Professionale EUROP ASSISTANCE n. 4411653 -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Fondo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“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Garanzia Viaggi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”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Certificato n. A/55.2337/2/2019/R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info@ultraviaggi.it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www.ultraviaggi.it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3pt;margin-top:824.8pt;width:393.0pt;height:71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FFFFFF" opacity="100.0%" weight="0.8pt" dashstyle="solid" endcap="flat" miterlimit="8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Evasioni by Ultraviaggi Srl, Via della Mercede, 58/59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00187 Roma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Tel. +39 06 6797 386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Fax +39 06 6781 393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Cod. Fisc. 05643500589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P. Iva 01427101009 - Cap.Soc.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€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93.600,00 i.v.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CCIAA n. 500279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Iscr. Trib. Roma Reg.  Soc. N. 5621/82 - Aut.ne Reg. Lazio n. 1976/92 del 22/09/1992 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Polizza RC Professionale EUROP ASSISTANCE n. 4411653 -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Fondo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“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Garanzia Viaggi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”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Certificato n. A/55.2337/2/2019/R</w:t>
                    </w:r>
                  </w:p>
                  <w:p>
                    <w:pPr>
                      <w:pStyle w:val="western"/>
                      <w:spacing w:before="0"/>
                      <w:jc w:val="center"/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info@ultraviaggi.it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www.ultraviaggi.it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gdlr-core-icon-list-content"/>
      </w:rPr>
      <w:drawing xmlns:a="http://schemas.openxmlformats.org/drawingml/2006/main">
        <wp:inline distT="0" distB="0" distL="0" distR="0">
          <wp:extent cx="1886787" cy="999998"/>
          <wp:effectExtent l="0" t="0" r="0" b="0"/>
          <wp:docPr id="1073741825" name="officeArt object" descr="C:\Users\SOFTTRAVEL\Desktop\cataloghi e locandine\LOGOS 2014\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SOFTTRAVEL\Desktop\cataloghi e locandine\LOGOS 2014\logo1.png" descr="C:\Users\SOFTTRAVEL\Desktop\cataloghi e locandine\LOGOS 2014\logo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787" cy="999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tabs>
          <w:tab w:val="left" w:pos="72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bullet"/>
      <w:suff w:val="tab"/>
      <w:lvlText w:val="·"/>
      <w:lvlJc w:val="left"/>
      <w:pPr>
        <w:tabs>
          <w:tab w:val="left" w:pos="72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567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gdlr-core-icon-list-content">
    <w:name w:val="gdlr-core-icon-list-content"/>
  </w:style>
  <w:style w:type="paragraph" w:styleId="western">
    <w:name w:val="western"/>
    <w:next w:val="wester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19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  <w:outline w:val="0"/>
      <w:color w:val="000000"/>
      <w:sz w:val="20"/>
      <w:szCs w:val="20"/>
      <w:u w:color="000000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heading 3">
    <w:name w:val="heading 3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76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43f60"/>
      <w:spacing w:val="0"/>
      <w:kern w:val="0"/>
      <w:position w:val="0"/>
      <w:sz w:val="24"/>
      <w:szCs w:val="24"/>
      <w:u w:val="none" w:color="243f60"/>
      <w:shd w:val="nil" w:color="auto" w:fill="auto"/>
      <w:vertAlign w:val="baseline"/>
      <w:lang w:val="it-IT"/>
      <w14:textFill>
        <w14:solidFill>
          <w14:srgbClr w14:val="243F6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