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AE" w:rsidRPr="008F1D21" w:rsidRDefault="009A1E46" w:rsidP="002D59CC">
      <w:pPr>
        <w:pStyle w:val="NormaleWeb"/>
        <w:spacing w:before="0" w:beforeAutospacing="0" w:after="0"/>
        <w:jc w:val="center"/>
        <w:rPr>
          <w:rFonts w:asciiTheme="minorHAnsi" w:hAnsiTheme="minorHAnsi"/>
          <w:b/>
          <w:bCs/>
          <w:sz w:val="20"/>
          <w:szCs w:val="20"/>
          <w:lang w:val="en-US"/>
        </w:rPr>
      </w:pPr>
      <w:r w:rsidRPr="009A1E46">
        <w:rPr>
          <w:noProof/>
        </w:rPr>
        <w:drawing>
          <wp:anchor distT="0" distB="0" distL="114300" distR="114300" simplePos="0" relativeHeight="251665408" behindDoc="1" locked="0" layoutInCell="1" allowOverlap="1" wp14:anchorId="792AC3F7">
            <wp:simplePos x="0" y="0"/>
            <wp:positionH relativeFrom="column">
              <wp:posOffset>-540385</wp:posOffset>
            </wp:positionH>
            <wp:positionV relativeFrom="paragraph">
              <wp:posOffset>-1179830</wp:posOffset>
            </wp:positionV>
            <wp:extent cx="2581275" cy="145208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1452081"/>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9A1E46" w:rsidP="002D59CC">
      <w:pPr>
        <w:pStyle w:val="NormaleWeb"/>
        <w:spacing w:before="0" w:beforeAutospacing="0" w:after="0"/>
        <w:jc w:val="center"/>
        <w:rPr>
          <w:rFonts w:asciiTheme="minorHAnsi" w:hAnsiTheme="minorHAnsi"/>
          <w:b/>
          <w:bCs/>
          <w:sz w:val="20"/>
          <w:szCs w:val="20"/>
          <w:lang w:val="en-US"/>
        </w:rPr>
      </w:pPr>
      <w:r w:rsidRPr="009A1E46">
        <w:rPr>
          <w:noProof/>
        </w:rPr>
        <w:drawing>
          <wp:anchor distT="0" distB="0" distL="114300" distR="114300" simplePos="0" relativeHeight="251657216" behindDoc="1" locked="0" layoutInCell="1" allowOverlap="1" wp14:anchorId="12339AE1">
            <wp:simplePos x="0" y="0"/>
            <wp:positionH relativeFrom="column">
              <wp:posOffset>3964305</wp:posOffset>
            </wp:positionH>
            <wp:positionV relativeFrom="paragraph">
              <wp:posOffset>8255</wp:posOffset>
            </wp:positionV>
            <wp:extent cx="3047722" cy="16002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7722" cy="1600200"/>
                    </a:xfrm>
                    <a:prstGeom prst="rect">
                      <a:avLst/>
                    </a:prstGeom>
                    <a:effectLst>
                      <a:softEdge rad="635000"/>
                    </a:effectLst>
                  </pic:spPr>
                </pic:pic>
              </a:graphicData>
            </a:graphic>
            <wp14:sizeRelH relativeFrom="margin">
              <wp14:pctWidth>0</wp14:pctWidth>
            </wp14:sizeRelH>
            <wp14:sizeRelV relativeFrom="margin">
              <wp14:pctHeight>0</wp14:pctHeight>
            </wp14:sizeRelV>
          </wp:anchor>
        </w:drawing>
      </w: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C4008C" w:rsidP="002D59CC">
      <w:pPr>
        <w:pStyle w:val="NormaleWeb"/>
        <w:spacing w:before="0" w:beforeAutospacing="0" w:after="0"/>
        <w:jc w:val="center"/>
        <w:rPr>
          <w:rFonts w:asciiTheme="minorHAnsi" w:hAnsiTheme="minorHAnsi"/>
          <w:b/>
          <w:bCs/>
          <w:sz w:val="20"/>
          <w:szCs w:val="20"/>
          <w:lang w:val="en-US"/>
        </w:rPr>
      </w:pPr>
    </w:p>
    <w:p w:rsidR="00060C25" w:rsidRDefault="00686BBC" w:rsidP="00295DEF">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p>
    <w:p w:rsidR="00115247" w:rsidRPr="00EE2480" w:rsidRDefault="00AF12E7" w:rsidP="00295DEF">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La bellezza del </w:t>
      </w:r>
      <w:r w:rsidR="001E090B">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Canada</w:t>
      </w:r>
      <w: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EST</w:t>
      </w:r>
    </w:p>
    <w:p w:rsidR="00A87711" w:rsidRPr="0050156D" w:rsidRDefault="00AF12E7" w:rsidP="005D0354">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 / </w:t>
      </w: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p>
    <w:p w:rsidR="005D0354" w:rsidRDefault="005D0354" w:rsidP="005D0354">
      <w:pPr>
        <w:pStyle w:val="NormaleWeb"/>
        <w:spacing w:before="0" w:beforeAutospacing="0" w:after="0"/>
        <w:rPr>
          <w:rFonts w:asciiTheme="minorHAnsi" w:hAnsiTheme="minorHAnsi" w:cstheme="minorHAnsi"/>
          <w:b/>
          <w:bCs/>
          <w:sz w:val="28"/>
          <w:szCs w:val="28"/>
        </w:rPr>
      </w:pPr>
    </w:p>
    <w:p w:rsidR="00C451E7" w:rsidRPr="00A52CC2" w:rsidRDefault="00C451E7" w:rsidP="00357A28">
      <w:pPr>
        <w:pStyle w:val="NormaleWeb"/>
        <w:spacing w:before="0" w:beforeAutospacing="0" w:after="0"/>
        <w:jc w:val="center"/>
        <w:rPr>
          <w:rFonts w:asciiTheme="minorHAnsi" w:hAnsiTheme="minorHAnsi" w:cstheme="minorHAnsi"/>
          <w:b/>
          <w:bCs/>
          <w:color w:val="000000" w:themeColor="text1"/>
          <w:sz w:val="28"/>
          <w:szCs w:val="28"/>
        </w:rPr>
      </w:pPr>
      <w:r w:rsidRPr="00A52CC2">
        <w:rPr>
          <w:rFonts w:asciiTheme="minorHAnsi" w:hAnsiTheme="minorHAnsi" w:cstheme="minorHAnsi"/>
          <w:b/>
          <w:bCs/>
          <w:color w:val="000000" w:themeColor="text1"/>
          <w:sz w:val="52"/>
          <w:szCs w:val="52"/>
          <w:u w:val="single"/>
        </w:rPr>
        <w:t>QUOTA DI</w:t>
      </w:r>
      <w:r w:rsidR="00807D90"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PARTECIPAZIONE</w:t>
      </w:r>
      <w:r w:rsidR="00A52CC2"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w:t>
      </w:r>
      <w:r w:rsidR="0070228D">
        <w:rPr>
          <w:rFonts w:asciiTheme="minorHAnsi" w:hAnsiTheme="minorHAnsi" w:cstheme="minorHAnsi"/>
          <w:b/>
          <w:bCs/>
          <w:color w:val="000000" w:themeColor="text1"/>
          <w:sz w:val="52"/>
          <w:szCs w:val="52"/>
          <w:u w:val="single"/>
        </w:rPr>
        <w:t xml:space="preserve"> 2.150</w:t>
      </w:r>
      <w:r w:rsidR="00095984">
        <w:rPr>
          <w:rFonts w:asciiTheme="minorHAnsi" w:hAnsiTheme="minorHAnsi" w:cstheme="minorHAnsi"/>
          <w:b/>
          <w:bCs/>
          <w:color w:val="000000" w:themeColor="text1"/>
          <w:sz w:val="52"/>
          <w:szCs w:val="52"/>
          <w:u w:val="single"/>
        </w:rPr>
        <w:t>,00</w:t>
      </w:r>
    </w:p>
    <w:p w:rsidR="00C451E7" w:rsidRPr="00A52CC2" w:rsidRDefault="00C451E7" w:rsidP="00BF05A1">
      <w:pPr>
        <w:pStyle w:val="NormaleWeb"/>
        <w:spacing w:before="0" w:beforeAutospacing="0" w:after="0"/>
        <w:jc w:val="center"/>
        <w:rPr>
          <w:rFonts w:asciiTheme="minorHAnsi" w:hAnsiTheme="minorHAnsi" w:cstheme="minorHAnsi"/>
          <w:b/>
          <w:bCs/>
          <w:color w:val="000000" w:themeColor="text1"/>
          <w:sz w:val="6"/>
          <w:szCs w:val="6"/>
        </w:rPr>
      </w:pPr>
    </w:p>
    <w:p w:rsidR="00526965" w:rsidRDefault="0052696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Partenze Garantite</w:t>
      </w:r>
    </w:p>
    <w:p w:rsidR="008A5075" w:rsidRDefault="00AF12E7"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27</w:t>
      </w:r>
      <w:r w:rsidR="001E090B">
        <w:rPr>
          <w:rFonts w:asciiTheme="minorHAnsi" w:hAnsiTheme="minorHAnsi" w:cstheme="minorHAnsi"/>
          <w:b/>
          <w:bCs/>
          <w:color w:val="000000" w:themeColor="text1"/>
          <w:sz w:val="22"/>
        </w:rPr>
        <w:t xml:space="preserve"> Giugno – 1</w:t>
      </w:r>
      <w:r>
        <w:rPr>
          <w:rFonts w:asciiTheme="minorHAnsi" w:hAnsiTheme="minorHAnsi" w:cstheme="minorHAnsi"/>
          <w:b/>
          <w:bCs/>
          <w:color w:val="000000" w:themeColor="text1"/>
          <w:sz w:val="22"/>
        </w:rPr>
        <w:t>1, 18, 25</w:t>
      </w:r>
      <w:r w:rsidR="001E090B">
        <w:rPr>
          <w:rFonts w:asciiTheme="minorHAnsi" w:hAnsiTheme="minorHAnsi" w:cstheme="minorHAnsi"/>
          <w:b/>
          <w:bCs/>
          <w:color w:val="000000" w:themeColor="text1"/>
          <w:sz w:val="22"/>
        </w:rPr>
        <w:t xml:space="preserve"> Luglio – </w:t>
      </w:r>
      <w:r w:rsidR="006734E5">
        <w:rPr>
          <w:rFonts w:asciiTheme="minorHAnsi" w:hAnsiTheme="minorHAnsi" w:cstheme="minorHAnsi"/>
          <w:b/>
          <w:bCs/>
          <w:color w:val="000000" w:themeColor="text1"/>
          <w:sz w:val="22"/>
        </w:rPr>
        <w:t>0</w:t>
      </w:r>
      <w:r>
        <w:rPr>
          <w:rFonts w:asciiTheme="minorHAnsi" w:hAnsiTheme="minorHAnsi" w:cstheme="minorHAnsi"/>
          <w:b/>
          <w:bCs/>
          <w:color w:val="000000" w:themeColor="text1"/>
          <w:sz w:val="22"/>
        </w:rPr>
        <w:t>1,</w:t>
      </w:r>
      <w:r w:rsidR="00E41392">
        <w:rPr>
          <w:rFonts w:asciiTheme="minorHAnsi" w:hAnsiTheme="minorHAnsi" w:cstheme="minorHAnsi"/>
          <w:b/>
          <w:bCs/>
          <w:color w:val="000000" w:themeColor="text1"/>
          <w:sz w:val="22"/>
        </w:rPr>
        <w:t xml:space="preserve"> 08,</w:t>
      </w:r>
      <w:r>
        <w:rPr>
          <w:rFonts w:asciiTheme="minorHAnsi" w:hAnsiTheme="minorHAnsi" w:cstheme="minorHAnsi"/>
          <w:b/>
          <w:bCs/>
          <w:color w:val="000000" w:themeColor="text1"/>
          <w:sz w:val="22"/>
        </w:rPr>
        <w:t xml:space="preserve"> 15, 22, 29</w:t>
      </w:r>
      <w:r w:rsidR="001E090B">
        <w:rPr>
          <w:rFonts w:asciiTheme="minorHAnsi" w:hAnsiTheme="minorHAnsi" w:cstheme="minorHAnsi"/>
          <w:b/>
          <w:bCs/>
          <w:color w:val="000000" w:themeColor="text1"/>
          <w:sz w:val="22"/>
        </w:rPr>
        <w:t xml:space="preserve"> Agosto – </w:t>
      </w:r>
      <w:r>
        <w:rPr>
          <w:rFonts w:asciiTheme="minorHAnsi" w:hAnsiTheme="minorHAnsi" w:cstheme="minorHAnsi"/>
          <w:b/>
          <w:bCs/>
          <w:color w:val="000000" w:themeColor="text1"/>
          <w:sz w:val="22"/>
        </w:rPr>
        <w:t>05</w:t>
      </w:r>
      <w:r w:rsidR="001E090B">
        <w:rPr>
          <w:rFonts w:asciiTheme="minorHAnsi" w:hAnsiTheme="minorHAnsi" w:cstheme="minorHAnsi"/>
          <w:b/>
          <w:bCs/>
          <w:color w:val="000000" w:themeColor="text1"/>
          <w:sz w:val="22"/>
        </w:rPr>
        <w:t xml:space="preserve"> settembre 2020</w:t>
      </w:r>
    </w:p>
    <w:p w:rsidR="00854550" w:rsidRDefault="00D0653F" w:rsidP="00BB3B89">
      <w:pPr>
        <w:pStyle w:val="NormaleWeb"/>
        <w:spacing w:before="0" w:beforeAutospacing="0" w:after="0"/>
        <w:rPr>
          <w:rFonts w:asciiTheme="minorHAnsi" w:hAnsiTheme="minorHAnsi" w:cstheme="minorHAnsi"/>
          <w:b/>
          <w:bCs/>
          <w:color w:val="FF0000"/>
        </w:rPr>
      </w:pPr>
      <w:r w:rsidRPr="00DB56E0">
        <w:rPr>
          <w:rFonts w:cstheme="minorHAnsi"/>
          <w:b/>
          <w:bCs/>
          <w:noProof/>
          <w:sz w:val="44"/>
          <w:szCs w:val="44"/>
          <w:highlight w:val="yellow"/>
          <w:u w:val="single"/>
        </w:rPr>
        <w:drawing>
          <wp:anchor distT="0" distB="0" distL="114300" distR="114300" simplePos="0" relativeHeight="251663360" behindDoc="0" locked="0" layoutInCell="1" allowOverlap="1" wp14:anchorId="53C1D504" wp14:editId="4E15D172">
            <wp:simplePos x="0" y="0"/>
            <wp:positionH relativeFrom="page">
              <wp:posOffset>581025</wp:posOffset>
            </wp:positionH>
            <wp:positionV relativeFrom="paragraph">
              <wp:posOffset>366395</wp:posOffset>
            </wp:positionV>
            <wp:extent cx="6391275" cy="3543300"/>
            <wp:effectExtent l="0" t="0" r="123825"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BC6C80" w:rsidRDefault="00BC6C80" w:rsidP="00BB3B89">
      <w:pPr>
        <w:pStyle w:val="NormaleWeb"/>
        <w:spacing w:before="0" w:beforeAutospacing="0" w:after="0"/>
        <w:rPr>
          <w:rFonts w:asciiTheme="minorHAnsi" w:hAnsiTheme="minorHAnsi" w:cstheme="minorHAnsi"/>
          <w:b/>
          <w:bCs/>
          <w:color w:val="FF0000"/>
        </w:rPr>
      </w:pPr>
    </w:p>
    <w:p w:rsidR="00BC6C80" w:rsidRDefault="00BC6C80" w:rsidP="00BB3B89">
      <w:pPr>
        <w:pStyle w:val="NormaleWeb"/>
        <w:spacing w:before="0" w:beforeAutospacing="0" w:after="0"/>
        <w:rPr>
          <w:rFonts w:asciiTheme="minorHAnsi" w:hAnsiTheme="minorHAnsi" w:cstheme="minorHAnsi"/>
          <w:b/>
          <w:bCs/>
          <w:color w:val="FF0000"/>
        </w:rPr>
      </w:pPr>
      <w:r w:rsidRPr="00C451E7">
        <w:rPr>
          <w:rFonts w:cstheme="minorHAnsi"/>
          <w:b/>
          <w:bCs/>
          <w:noProof/>
        </w:rPr>
        <mc:AlternateContent>
          <mc:Choice Requires="wps">
            <w:drawing>
              <wp:anchor distT="0" distB="0" distL="114300" distR="114300" simplePos="0" relativeHeight="251656192" behindDoc="0" locked="0" layoutInCell="1" allowOverlap="1" wp14:anchorId="0F2E807F" wp14:editId="06044B20">
                <wp:simplePos x="0" y="0"/>
                <wp:positionH relativeFrom="margin">
                  <wp:posOffset>66675</wp:posOffset>
                </wp:positionH>
                <wp:positionV relativeFrom="paragraph">
                  <wp:posOffset>142875</wp:posOffset>
                </wp:positionV>
                <wp:extent cx="5248275" cy="469556"/>
                <wp:effectExtent l="0" t="0" r="9525" b="698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69556"/>
                        </a:xfrm>
                        <a:prstGeom prst="rect">
                          <a:avLst/>
                        </a:prstGeom>
                        <a:solidFill>
                          <a:srgbClr val="FFFFFF"/>
                        </a:solidFill>
                        <a:ln w="9525">
                          <a:noFill/>
                          <a:miter lim="800000"/>
                          <a:headEnd/>
                          <a:tailEnd/>
                        </a:ln>
                      </wps:spPr>
                      <wps:txb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807F" id="_x0000_t202" coordsize="21600,21600" o:spt="202" path="m,l,21600r21600,l21600,xe">
                <v:stroke joinstyle="miter"/>
                <v:path gradientshapeok="t" o:connecttype="rect"/>
              </v:shapetype>
              <v:shape id="Casella di testo 2" o:spid="_x0000_s1026" type="#_x0000_t202" style="position:absolute;margin-left:5.25pt;margin-top:11.25pt;width:413.25pt;height:36.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" stroked="f">
                <v:textbo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v:textbox>
                <w10:wrap anchorx="margin"/>
              </v:shape>
            </w:pict>
          </mc:Fallback>
        </mc:AlternateContent>
      </w:r>
    </w:p>
    <w:p w:rsidR="00BC6C80" w:rsidRDefault="00BC6C80" w:rsidP="00BB3B89">
      <w:pPr>
        <w:pStyle w:val="NormaleWeb"/>
        <w:spacing w:before="0" w:beforeAutospacing="0" w:after="0"/>
        <w:rPr>
          <w:rFonts w:asciiTheme="minorHAnsi" w:hAnsiTheme="minorHAnsi" w:cstheme="minorHAnsi"/>
          <w:b/>
          <w:bCs/>
          <w:color w:val="FF0000"/>
        </w:rPr>
      </w:pPr>
    </w:p>
    <w:p w:rsidR="00BC6C80" w:rsidRDefault="00BC6C80" w:rsidP="00BB3B89">
      <w:pPr>
        <w:pStyle w:val="NormaleWeb"/>
        <w:spacing w:before="0" w:beforeAutospacing="0" w:after="0"/>
        <w:rPr>
          <w:rFonts w:asciiTheme="minorHAnsi" w:hAnsiTheme="minorHAnsi" w:cstheme="minorHAnsi"/>
          <w:b/>
          <w:bCs/>
          <w:color w:val="FF0000"/>
        </w:rPr>
      </w:pPr>
    </w:p>
    <w:p w:rsidR="001E090B" w:rsidRDefault="001E090B" w:rsidP="00466B0A">
      <w:pPr>
        <w:pStyle w:val="NormaleWeb"/>
        <w:spacing w:before="0" w:beforeAutospacing="0" w:after="0"/>
        <w:jc w:val="center"/>
        <w:rPr>
          <w:rFonts w:asciiTheme="minorHAnsi" w:hAnsiTheme="minorHAnsi"/>
          <w:b/>
          <w:bCs/>
          <w:color w:val="002060"/>
          <w:szCs w:val="20"/>
        </w:rPr>
      </w:pPr>
    </w:p>
    <w:p w:rsidR="001E090B" w:rsidRDefault="001E090B" w:rsidP="00466B0A">
      <w:pPr>
        <w:pStyle w:val="NormaleWeb"/>
        <w:spacing w:before="0" w:beforeAutospacing="0" w:after="0"/>
        <w:jc w:val="center"/>
        <w:rPr>
          <w:rFonts w:asciiTheme="minorHAnsi" w:hAnsiTheme="minorHAnsi"/>
          <w:b/>
          <w:bCs/>
          <w:color w:val="002060"/>
          <w:szCs w:val="20"/>
        </w:rPr>
      </w:pPr>
    </w:p>
    <w:p w:rsidR="00295DEF" w:rsidRDefault="00BB3B89" w:rsidP="00466B0A">
      <w:pPr>
        <w:pStyle w:val="NormaleWeb"/>
        <w:spacing w:before="0" w:beforeAutospacing="0" w:after="0"/>
        <w:jc w:val="center"/>
        <w:rPr>
          <w:rFonts w:asciiTheme="minorHAnsi" w:hAnsiTheme="minorHAnsi"/>
          <w:b/>
          <w:bCs/>
          <w:color w:val="002060"/>
          <w:szCs w:val="20"/>
        </w:rPr>
      </w:pPr>
      <w:r w:rsidRPr="00295DEF">
        <w:rPr>
          <w:rFonts w:asciiTheme="minorHAnsi" w:hAnsiTheme="minorHAnsi"/>
          <w:b/>
          <w:bCs/>
          <w:color w:val="002060"/>
          <w:szCs w:val="20"/>
        </w:rPr>
        <w:lastRenderedPageBreak/>
        <w:t>P</w:t>
      </w:r>
      <w:r w:rsidR="005D0354" w:rsidRPr="00295DEF">
        <w:rPr>
          <w:rFonts w:asciiTheme="minorHAnsi" w:hAnsiTheme="minorHAnsi"/>
          <w:b/>
          <w:bCs/>
          <w:color w:val="002060"/>
          <w:szCs w:val="20"/>
        </w:rPr>
        <w:t>rogramma</w:t>
      </w:r>
    </w:p>
    <w:p w:rsidR="00095984" w:rsidRPr="00060C25" w:rsidRDefault="00095984" w:rsidP="00EE2480">
      <w:pPr>
        <w:spacing w:after="0" w:line="240" w:lineRule="auto"/>
        <w:rPr>
          <w:b/>
          <w:sz w:val="18"/>
          <w:szCs w:val="20"/>
          <w:bdr w:val="none" w:sz="0" w:space="0" w:color="auto" w:frame="1"/>
          <w:shd w:val="clear" w:color="auto" w:fill="FFFFFF"/>
          <w:lang w:eastAsia="it-IT"/>
        </w:rPr>
      </w:pP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1 GIORNOSABATO • MONTREAL</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 xml:space="preserve">Arrivo a Montreal </w:t>
      </w:r>
      <w:r w:rsidR="00B95C46">
        <w:rPr>
          <w:rFonts w:eastAsia="Times New Roman" w:cs="Arial"/>
          <w:color w:val="191919"/>
          <w:bdr w:val="none" w:sz="0" w:space="0" w:color="auto" w:frame="1"/>
          <w:lang w:eastAsia="it-IT"/>
        </w:rPr>
        <w:t xml:space="preserve">e </w:t>
      </w:r>
      <w:bookmarkStart w:id="0" w:name="_GoBack"/>
      <w:bookmarkEnd w:id="0"/>
      <w:r w:rsidRPr="00AF12E7">
        <w:rPr>
          <w:rFonts w:eastAsia="Times New Roman" w:cs="Arial"/>
          <w:color w:val="191919"/>
          <w:bdr w:val="none" w:sz="0" w:space="0" w:color="auto" w:frame="1"/>
          <w:lang w:eastAsia="it-IT"/>
        </w:rPr>
        <w:t>il trasferimento in hotel. Sistemazione, quindi, in hotel, e resto del tempo a disposizione. Pernottamento.</w:t>
      </w:r>
    </w:p>
    <w:p w:rsidR="00AF12E7" w:rsidRPr="00AF12E7" w:rsidRDefault="00AF12E7" w:rsidP="00AF12E7">
      <w:pPr>
        <w:spacing w:after="0"/>
        <w:rPr>
          <w:rFonts w:eastAsia="Times New Roman" w:cs="Arial"/>
          <w:b/>
          <w:bCs/>
          <w:color w:val="191919"/>
          <w:bdr w:val="none" w:sz="0" w:space="0" w:color="auto" w:frame="1"/>
          <w:lang w:eastAsia="it-IT"/>
        </w:rPr>
      </w:pP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2 GIORNODOMENICA • MONTREAL / WENDAKE – CIRCA 300 KM</w:t>
      </w: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Prima colazione • cena</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Prima colazione americana in hotel e, subito dopo, incontro con la guida, per fare un giro panoramico del centro città di Montreal, in particolare del quartiere della “miglia quadrata d’oro”; il parco Mont Royal, dove si farà una sosta al belvedere degli innamorati per godersi il panorama; la bella Basilica di Notre Dame; la Piazza d’Armi ed il Vecchio Porto. Ci sarà un pochino di tempo a disposizione e subito dopo, partenza per la riserva indiana di Wendake. L’hotel dove si soggiorna è di per sè un museo da visitare, che conserva una collezione di usi e costumi della tribù degli Huron-Wendat e che vi farà scoprire alcune affascinanti tradizioni e costumi degli Indiani d’America. Visita, perciò, dell’hotel-museo. Più tardi, cena tipica nel ristorante dell’hotel. Pernottamento.</w:t>
      </w:r>
    </w:p>
    <w:p w:rsidR="00AF12E7" w:rsidRPr="00AF12E7" w:rsidRDefault="00AF12E7" w:rsidP="00AF12E7">
      <w:pPr>
        <w:spacing w:after="0"/>
        <w:rPr>
          <w:rFonts w:eastAsia="Times New Roman" w:cs="Arial"/>
          <w:b/>
          <w:bCs/>
          <w:color w:val="191919"/>
          <w:bdr w:val="none" w:sz="0" w:space="0" w:color="auto" w:frame="1"/>
          <w:lang w:eastAsia="it-IT"/>
        </w:rPr>
      </w:pP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3 GIORNOLUNEDÌ • WENDAKE / TADOUSSAC / QUEBEC – CIRCA 440 KM</w:t>
      </w: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Prima colazione • pranzo</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Colazione americana in hotel e partenza la mattina presto, attraverso la pittoresca zona di Charlevoix, riconosciuta dall’Unesco come zona di Patrimonio di interesse mondiale. Arrivo nella zona zona di Tadoussac ed imbarco sul battello per andare a scoprire l’affascinante mondo delle balene. Questa mini-crociera ci darà la possibilità di osservare le bellezze naturali del fiordo di Saguenay, il fiordo più a sud dell’Emisfero Settentrionale, e la ricca fauna marina: beluga, foche, rorqual e, con un pò di fortuna, le balene blu, che in genere si avvicinano al fiordo per cercare il cibo. Vi auguriamo davvero di riuscire ad osservare almeno un colpo di coda di questi meravigliosi animali, perchè sarà una esperienza fantastica!</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(Nota: portate con voi giacche pesanti, cappelli, sciarpe e guanti, perchè il vento durante il viaggio per andare al largo, è tagliente)</w:t>
      </w: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color w:val="191919"/>
          <w:bdr w:val="none" w:sz="0" w:space="0" w:color="auto" w:frame="1"/>
          <w:lang w:eastAsia="it-IT"/>
        </w:rPr>
        <w:t>Al termine della crociera, pranzo presso lo storico hotel Tadoussac. Più tardi, partenza per il Quebec, con sosta alle cascate Montmorency. Arrivo in hotel, sistemazione e pernottamento</w:t>
      </w:r>
      <w:r w:rsidRPr="00AF12E7">
        <w:rPr>
          <w:rFonts w:eastAsia="Times New Roman" w:cs="Arial"/>
          <w:b/>
          <w:bCs/>
          <w:color w:val="191919"/>
          <w:bdr w:val="none" w:sz="0" w:space="0" w:color="auto" w:frame="1"/>
          <w:lang w:eastAsia="it-IT"/>
        </w:rPr>
        <w:t>.</w:t>
      </w:r>
    </w:p>
    <w:p w:rsidR="00AF12E7" w:rsidRPr="00AF12E7" w:rsidRDefault="00AF12E7" w:rsidP="00AF12E7">
      <w:pPr>
        <w:spacing w:after="0"/>
        <w:rPr>
          <w:rFonts w:eastAsia="Times New Roman" w:cs="Arial"/>
          <w:b/>
          <w:bCs/>
          <w:color w:val="191919"/>
          <w:bdr w:val="none" w:sz="0" w:space="0" w:color="auto" w:frame="1"/>
          <w:lang w:eastAsia="it-IT"/>
        </w:rPr>
      </w:pP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4 GIORNOMARTEDÌ • QUEBEC / MAURICIE – CIRCA 225 KM</w:t>
      </w: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Prima colazione • cena</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Al mattino, dopo la colazione, giro panoramico della deliziosa città di Quebec City, che vi darà la sensazione di essere più in un quartiere caratteristico di Parigi, anzichè in Canada. Si passerà per la Piazza d’Armi, le Pianure d’Abraham, la Piazza Reale, il Parlamento, lo Chateau Frontenac (l’hotel più fotografato del mondo!), la parte alta e bassa della Quebec vecchia.</w:t>
      </w: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color w:val="191919"/>
          <w:bdr w:val="none" w:sz="0" w:space="0" w:color="auto" w:frame="1"/>
          <w:lang w:eastAsia="it-IT"/>
        </w:rPr>
        <w:t>Dopo la visita, partenza per la zona della Mauricie, bellissima zona naturale del Canada, ricca di laghi e fiumi. Sosta, lungo il tragitto, alla “Capanna di zucchero”, per osservare come si produce il famoso sciroppo d’acero, prodotto simbolo del Canada. Pranzo tipico. Più tardi, arrivo in hotel, che si trova proprio di fronte un lago e completamente immerso nella natura. Qui avrete modo di rilassarvi, immergervi nella pace e la tranquillità della natura ed apprezzerete il modo di vivere dei Canadesi Cena in hotel e pernottamento</w:t>
      </w:r>
      <w:r w:rsidRPr="00AF12E7">
        <w:rPr>
          <w:rFonts w:eastAsia="Times New Roman" w:cs="Arial"/>
          <w:b/>
          <w:bCs/>
          <w:color w:val="191919"/>
          <w:bdr w:val="none" w:sz="0" w:space="0" w:color="auto" w:frame="1"/>
          <w:lang w:eastAsia="it-IT"/>
        </w:rPr>
        <w:t>.</w:t>
      </w:r>
    </w:p>
    <w:p w:rsidR="00AF12E7" w:rsidRPr="00AF12E7" w:rsidRDefault="00AF12E7" w:rsidP="00AF12E7">
      <w:pPr>
        <w:spacing w:after="0"/>
        <w:rPr>
          <w:rFonts w:eastAsia="Times New Roman" w:cs="Arial"/>
          <w:b/>
          <w:bCs/>
          <w:color w:val="191919"/>
          <w:bdr w:val="none" w:sz="0" w:space="0" w:color="auto" w:frame="1"/>
          <w:lang w:eastAsia="it-IT"/>
        </w:rPr>
      </w:pP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lastRenderedPageBreak/>
        <w:t>5 GIORNOMERCOLEDÌ • MAURICIE / OTTAWA – CIRCA 325 KM</w:t>
      </w: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Prima colazione • pranzo</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Colazione americana. In mattinata, gita in canoa rabaska sul bellissimo lago Lac Eau Claire. Avrete, così, l’occasione di scoprire questo tradizionale mezzo di trasporto degli Indiani. più tardi, partenza in direzione della capitale canadese. Pranzo presso il Fairmont Chateau Montebello, albergo di lusso costruito tutto in tronchi di legno. Proseguimento, poi, verso il Parco Omega, per un “foto-safari”, immersi nella natura del parco. A bordo di uno “scuola-bus adattato”, avrete la possibilità di avvistare, con un pò di fortuna, animali come: cervi, bisonti, lupi, caribou e orsi!</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Al termine, proseguimento del viaggio per Ottawa. All’arrivo, giro panoramico della capitale, con la cattedrale Notre Dame, la residenza del primo ministro, il canale Rideau e la Collina Parlamentare. Sistemazione in hotel e pernottamento.</w:t>
      </w:r>
    </w:p>
    <w:p w:rsidR="00AF12E7" w:rsidRPr="00AF12E7" w:rsidRDefault="00AF12E7" w:rsidP="00AF12E7">
      <w:pPr>
        <w:spacing w:after="0"/>
        <w:rPr>
          <w:rFonts w:eastAsia="Times New Roman" w:cs="Arial"/>
          <w:b/>
          <w:bCs/>
          <w:color w:val="191919"/>
          <w:bdr w:val="none" w:sz="0" w:space="0" w:color="auto" w:frame="1"/>
          <w:lang w:eastAsia="it-IT"/>
        </w:rPr>
      </w:pP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6 GIORNOGIOVEDI' • OTTAWA / TORONTO - CIRCA 440 KM</w:t>
      </w: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Prima colazione • pranzo</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Colazione americana. Possibilità di assistere al cambio della guardia sulla collina parlamentare (luglio e agosto). Partenza, quindi, verso le 1000 isole, una fra le più belle e romantiche zone del paese. Si effettuerà una minicrociera per ammirare il panorama mozzafiato e le belle ville della zona. Pranzo. Subito dopo, partenza per Toronto e giro panoramico all’arrivo. Si passerà per il centro finanziario, l’antico ed il nuovo comune, il Parlamento provinciale, l’importante quartiere di Yorkville con i negozi eleganti, il quartiere cinese e la Torre CN. Al termine del giro, sistemazione in hotel e pernottamento.</w:t>
      </w:r>
    </w:p>
    <w:p w:rsidR="00AF12E7" w:rsidRPr="00AF12E7" w:rsidRDefault="00AF12E7" w:rsidP="00AF12E7">
      <w:pPr>
        <w:spacing w:after="0"/>
        <w:rPr>
          <w:rFonts w:eastAsia="Times New Roman" w:cs="Arial"/>
          <w:color w:val="191919"/>
          <w:bdr w:val="none" w:sz="0" w:space="0" w:color="auto" w:frame="1"/>
          <w:lang w:eastAsia="it-IT"/>
        </w:rPr>
      </w:pP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7 GIORNOVENERDI' • TORONTO –CASCATE DEL NIAGARA - CIRCA 260 KM</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Prima colazione</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Prima colazione e partenza verso Niagara-on-the-Lake, bella cittadina di ispirazione vittoriana. Sosta per una passeggiata in questa romantica località. Più tardi, proseguimento per le mitiche cascate del Niagara, attraverso un percorso panoramico che costeggia il fiume Niagara. Pranzo in ristorante con vista sulle cascate. Successivamente, crociera sul battello Hornblower, che vi porterà fin quasi sotto il getto delle cascate. Rientro poi a Toronto nel tardo pomeriggio e pernottamento.</w:t>
      </w:r>
    </w:p>
    <w:p w:rsidR="00AF12E7" w:rsidRPr="00AF12E7" w:rsidRDefault="00AF12E7" w:rsidP="00AF12E7">
      <w:pPr>
        <w:spacing w:after="0"/>
        <w:rPr>
          <w:rFonts w:eastAsia="Times New Roman" w:cs="Arial"/>
          <w:b/>
          <w:bCs/>
          <w:color w:val="191919"/>
          <w:bdr w:val="none" w:sz="0" w:space="0" w:color="auto" w:frame="1"/>
          <w:lang w:eastAsia="it-IT"/>
        </w:rPr>
      </w:pPr>
    </w:p>
    <w:p w:rsidR="00AF12E7" w:rsidRPr="00AF12E7" w:rsidRDefault="00AF12E7" w:rsidP="00AF12E7">
      <w:pPr>
        <w:spacing w:after="0"/>
        <w:rPr>
          <w:rFonts w:eastAsia="Times New Roman" w:cs="Arial"/>
          <w:b/>
          <w:bCs/>
          <w:color w:val="191919"/>
          <w:bdr w:val="none" w:sz="0" w:space="0" w:color="auto" w:frame="1"/>
          <w:lang w:eastAsia="it-IT"/>
        </w:rPr>
      </w:pPr>
      <w:r w:rsidRPr="00AF12E7">
        <w:rPr>
          <w:rFonts w:eastAsia="Times New Roman" w:cs="Arial"/>
          <w:b/>
          <w:bCs/>
          <w:color w:val="191919"/>
          <w:bdr w:val="none" w:sz="0" w:space="0" w:color="auto" w:frame="1"/>
          <w:lang w:eastAsia="it-IT"/>
        </w:rPr>
        <w:t>8 GIORNOSABATO • TORONTO - TERMINE DEL TOUR</w:t>
      </w:r>
    </w:p>
    <w:p w:rsidR="00AF12E7" w:rsidRP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Prima colazione</w:t>
      </w:r>
    </w:p>
    <w:p w:rsidR="00AF12E7" w:rsidRDefault="00AF12E7" w:rsidP="00AF12E7">
      <w:pPr>
        <w:spacing w:after="0"/>
        <w:rPr>
          <w:rFonts w:eastAsia="Times New Roman" w:cs="Arial"/>
          <w:color w:val="191919"/>
          <w:bdr w:val="none" w:sz="0" w:space="0" w:color="auto" w:frame="1"/>
          <w:lang w:eastAsia="it-IT"/>
        </w:rPr>
      </w:pPr>
      <w:r w:rsidRPr="00AF12E7">
        <w:rPr>
          <w:rFonts w:eastAsia="Times New Roman" w:cs="Arial"/>
          <w:color w:val="191919"/>
          <w:bdr w:val="none" w:sz="0" w:space="0" w:color="auto" w:frame="1"/>
          <w:lang w:eastAsia="it-IT"/>
        </w:rPr>
        <w:t>Prima colazione e trasferimento in aeroporto. Termine del tour.</w:t>
      </w:r>
    </w:p>
    <w:p w:rsidR="00AF12E7" w:rsidRDefault="00AF12E7" w:rsidP="00AF12E7">
      <w:pPr>
        <w:spacing w:after="0"/>
        <w:rPr>
          <w:rFonts w:eastAsia="Times New Roman" w:cs="Arial"/>
          <w:color w:val="191919"/>
          <w:bdr w:val="none" w:sz="0" w:space="0" w:color="auto" w:frame="1"/>
          <w:lang w:eastAsia="it-IT"/>
        </w:rPr>
      </w:pPr>
    </w:p>
    <w:p w:rsidR="00EE2480" w:rsidRDefault="00986AE5" w:rsidP="00AF12E7">
      <w:pPr>
        <w:spacing w:after="0"/>
        <w:rPr>
          <w:b/>
          <w:color w:val="C0504D" w:themeColor="accent2"/>
          <w:sz w:val="24"/>
          <w:szCs w:val="28"/>
          <w:bdr w:val="none" w:sz="0" w:space="0" w:color="auto" w:frame="1"/>
          <w:shd w:val="clear" w:color="auto" w:fill="FFFFFF"/>
          <w:lang w:eastAsia="it-IT"/>
        </w:rPr>
      </w:pPr>
      <w:r>
        <w:rPr>
          <w:b/>
          <w:color w:val="C0504D" w:themeColor="accent2"/>
          <w:sz w:val="24"/>
          <w:szCs w:val="28"/>
          <w:bdr w:val="none" w:sz="0" w:space="0" w:color="auto" w:frame="1"/>
          <w:shd w:val="clear" w:color="auto" w:fill="FFFFFF"/>
          <w:lang w:eastAsia="it-IT"/>
        </w:rPr>
        <w:t>ALBERGHI PREVISTI</w:t>
      </w:r>
    </w:p>
    <w:p w:rsidR="00AF12E7" w:rsidRPr="00AF12E7" w:rsidRDefault="00AF12E7" w:rsidP="00AF12E7">
      <w:pPr>
        <w:pStyle w:val="NormaleWeb"/>
        <w:numPr>
          <w:ilvl w:val="0"/>
          <w:numId w:val="10"/>
        </w:numPr>
        <w:shd w:val="clear" w:color="auto" w:fill="FFFFFF"/>
        <w:spacing w:after="0"/>
        <w:rPr>
          <w:rFonts w:asciiTheme="minorHAnsi" w:hAnsiTheme="minorHAnsi" w:cstheme="minorHAnsi"/>
          <w:sz w:val="20"/>
          <w:szCs w:val="20"/>
        </w:rPr>
      </w:pPr>
      <w:r w:rsidRPr="00AF12E7">
        <w:rPr>
          <w:rFonts w:asciiTheme="minorHAnsi" w:hAnsiTheme="minorHAnsi" w:cstheme="minorHAnsi"/>
          <w:sz w:val="20"/>
          <w:szCs w:val="20"/>
        </w:rPr>
        <w:t>MONTREAL • hotel MARRIOTT CHATEAU CHAMPLAIN o similare</w:t>
      </w:r>
    </w:p>
    <w:p w:rsidR="00AF12E7" w:rsidRPr="00AF12E7" w:rsidRDefault="00AF12E7" w:rsidP="00AF12E7">
      <w:pPr>
        <w:pStyle w:val="NormaleWeb"/>
        <w:numPr>
          <w:ilvl w:val="0"/>
          <w:numId w:val="10"/>
        </w:numPr>
        <w:shd w:val="clear" w:color="auto" w:fill="FFFFFF"/>
        <w:spacing w:after="0"/>
        <w:rPr>
          <w:rFonts w:asciiTheme="minorHAnsi" w:hAnsiTheme="minorHAnsi" w:cstheme="minorHAnsi"/>
          <w:sz w:val="20"/>
          <w:szCs w:val="20"/>
        </w:rPr>
      </w:pPr>
      <w:r w:rsidRPr="00AF12E7">
        <w:rPr>
          <w:rFonts w:asciiTheme="minorHAnsi" w:hAnsiTheme="minorHAnsi" w:cstheme="minorHAnsi"/>
          <w:sz w:val="20"/>
          <w:szCs w:val="20"/>
        </w:rPr>
        <w:t>WENDAKE • hotel MUSEE PREMIERES NATIONS o similare</w:t>
      </w:r>
    </w:p>
    <w:p w:rsidR="00AF12E7" w:rsidRPr="00AF12E7" w:rsidRDefault="00AF12E7" w:rsidP="00AF12E7">
      <w:pPr>
        <w:pStyle w:val="NormaleWeb"/>
        <w:numPr>
          <w:ilvl w:val="0"/>
          <w:numId w:val="10"/>
        </w:numPr>
        <w:shd w:val="clear" w:color="auto" w:fill="FFFFFF"/>
        <w:spacing w:after="0"/>
        <w:rPr>
          <w:rFonts w:asciiTheme="minorHAnsi" w:hAnsiTheme="minorHAnsi" w:cstheme="minorHAnsi"/>
          <w:sz w:val="20"/>
          <w:szCs w:val="20"/>
        </w:rPr>
      </w:pPr>
      <w:r w:rsidRPr="00AF12E7">
        <w:rPr>
          <w:rFonts w:asciiTheme="minorHAnsi" w:hAnsiTheme="minorHAnsi" w:cstheme="minorHAnsi"/>
          <w:sz w:val="20"/>
          <w:szCs w:val="20"/>
        </w:rPr>
        <w:t>QUEBEC CITY • hotel PUR o similare</w:t>
      </w:r>
    </w:p>
    <w:p w:rsidR="00AF12E7" w:rsidRPr="00AF12E7" w:rsidRDefault="00AF12E7" w:rsidP="00AF12E7">
      <w:pPr>
        <w:pStyle w:val="NormaleWeb"/>
        <w:numPr>
          <w:ilvl w:val="0"/>
          <w:numId w:val="10"/>
        </w:numPr>
        <w:shd w:val="clear" w:color="auto" w:fill="FFFFFF"/>
        <w:spacing w:after="0"/>
        <w:rPr>
          <w:rFonts w:asciiTheme="minorHAnsi" w:hAnsiTheme="minorHAnsi" w:cstheme="minorHAnsi"/>
          <w:sz w:val="20"/>
          <w:szCs w:val="20"/>
        </w:rPr>
      </w:pPr>
      <w:r w:rsidRPr="00AF12E7">
        <w:rPr>
          <w:rFonts w:asciiTheme="minorHAnsi" w:hAnsiTheme="minorHAnsi" w:cstheme="minorHAnsi"/>
          <w:sz w:val="20"/>
          <w:szCs w:val="20"/>
        </w:rPr>
        <w:t>MAURICIE • hotel AUBERGE LAC-A-L’EAU CLAIRE o similare</w:t>
      </w:r>
    </w:p>
    <w:p w:rsidR="00AF12E7" w:rsidRPr="00AF12E7" w:rsidRDefault="00AF12E7" w:rsidP="00AF12E7">
      <w:pPr>
        <w:pStyle w:val="NormaleWeb"/>
        <w:numPr>
          <w:ilvl w:val="0"/>
          <w:numId w:val="10"/>
        </w:numPr>
        <w:shd w:val="clear" w:color="auto" w:fill="FFFFFF"/>
        <w:spacing w:after="0"/>
        <w:rPr>
          <w:rFonts w:asciiTheme="minorHAnsi" w:hAnsiTheme="minorHAnsi" w:cstheme="minorHAnsi"/>
          <w:sz w:val="20"/>
          <w:szCs w:val="20"/>
        </w:rPr>
      </w:pPr>
      <w:r w:rsidRPr="00AF12E7">
        <w:rPr>
          <w:rFonts w:asciiTheme="minorHAnsi" w:hAnsiTheme="minorHAnsi" w:cstheme="minorHAnsi"/>
          <w:sz w:val="20"/>
          <w:szCs w:val="20"/>
        </w:rPr>
        <w:t>OTTAWA • hotel SHERATON OTTAWA o similare</w:t>
      </w:r>
    </w:p>
    <w:p w:rsidR="00EE2480" w:rsidRPr="00007EE5" w:rsidRDefault="00AF12E7" w:rsidP="00AF12E7">
      <w:pPr>
        <w:pStyle w:val="NormaleWeb"/>
        <w:numPr>
          <w:ilvl w:val="0"/>
          <w:numId w:val="10"/>
        </w:numPr>
        <w:shd w:val="clear" w:color="auto" w:fill="FFFFFF"/>
        <w:spacing w:before="0" w:beforeAutospacing="0" w:after="0"/>
        <w:rPr>
          <w:rFonts w:ascii="Arial" w:hAnsi="Arial" w:cs="Arial"/>
          <w:color w:val="333333"/>
          <w:sz w:val="18"/>
          <w:szCs w:val="20"/>
          <w:lang w:val="en-US"/>
        </w:rPr>
      </w:pPr>
      <w:r w:rsidRPr="00AF12E7">
        <w:rPr>
          <w:rFonts w:asciiTheme="minorHAnsi" w:hAnsiTheme="minorHAnsi" w:cstheme="minorHAnsi"/>
          <w:sz w:val="20"/>
          <w:szCs w:val="20"/>
        </w:rPr>
        <w:t>TORONTO • hotel SHERATON TORONTO o similare</w:t>
      </w:r>
    </w:p>
    <w:p w:rsidR="00A92C77" w:rsidRPr="00007EE5" w:rsidRDefault="00A92C77" w:rsidP="00EE2480">
      <w:pPr>
        <w:tabs>
          <w:tab w:val="left" w:pos="6960"/>
        </w:tabs>
        <w:spacing w:after="0" w:line="240" w:lineRule="auto"/>
        <w:rPr>
          <w:rFonts w:cs="Arial"/>
          <w:sz w:val="12"/>
          <w:szCs w:val="16"/>
          <w:lang w:val="en-US"/>
        </w:rPr>
      </w:pPr>
    </w:p>
    <w:sectPr w:rsidR="00A92C77" w:rsidRPr="00007EE5" w:rsidSect="00BB3B89">
      <w:headerReference w:type="default" r:id="rId17"/>
      <w:footerReference w:type="default" r:id="rId18"/>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A28" w:rsidRDefault="006B4A28" w:rsidP="00F47C9E">
      <w:pPr>
        <w:spacing w:after="0" w:line="240" w:lineRule="auto"/>
      </w:pPr>
      <w:r>
        <w:separator/>
      </w:r>
    </w:p>
  </w:endnote>
  <w:endnote w:type="continuationSeparator" w:id="0">
    <w:p w:rsidR="006B4A28" w:rsidRDefault="006B4A28"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A28" w:rsidRDefault="006B4A28" w:rsidP="00F47C9E">
      <w:pPr>
        <w:spacing w:after="0" w:line="240" w:lineRule="auto"/>
      </w:pPr>
      <w:r>
        <w:separator/>
      </w:r>
    </w:p>
  </w:footnote>
  <w:footnote w:type="continuationSeparator" w:id="0">
    <w:p w:rsidR="006B4A28" w:rsidRDefault="006B4A28" w:rsidP="00F4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886787" cy="999998"/>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70" cy="1007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177563"/>
    <w:multiLevelType w:val="hybridMultilevel"/>
    <w:tmpl w:val="5D2A7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8F5D81"/>
    <w:multiLevelType w:val="hybridMultilevel"/>
    <w:tmpl w:val="BC964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971BC0"/>
    <w:multiLevelType w:val="multilevel"/>
    <w:tmpl w:val="B576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505E5"/>
    <w:multiLevelType w:val="hybridMultilevel"/>
    <w:tmpl w:val="A7DE9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17D4A"/>
    <w:multiLevelType w:val="multilevel"/>
    <w:tmpl w:val="C04E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0"/>
  </w:num>
  <w:num w:numId="6">
    <w:abstractNumId w:val="7"/>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C9E"/>
    <w:rsid w:val="00007EE5"/>
    <w:rsid w:val="00031A93"/>
    <w:rsid w:val="00060C25"/>
    <w:rsid w:val="00070A0F"/>
    <w:rsid w:val="0007488A"/>
    <w:rsid w:val="000808BE"/>
    <w:rsid w:val="000903F0"/>
    <w:rsid w:val="00095984"/>
    <w:rsid w:val="00097E9A"/>
    <w:rsid w:val="000A35AE"/>
    <w:rsid w:val="000D2DFC"/>
    <w:rsid w:val="000D6658"/>
    <w:rsid w:val="000F6DFF"/>
    <w:rsid w:val="00115247"/>
    <w:rsid w:val="001232D4"/>
    <w:rsid w:val="00147B63"/>
    <w:rsid w:val="0016409D"/>
    <w:rsid w:val="0017204B"/>
    <w:rsid w:val="0017295B"/>
    <w:rsid w:val="00181C2B"/>
    <w:rsid w:val="001829C9"/>
    <w:rsid w:val="00183542"/>
    <w:rsid w:val="001A1A2F"/>
    <w:rsid w:val="001C651F"/>
    <w:rsid w:val="001D3E4B"/>
    <w:rsid w:val="001E090B"/>
    <w:rsid w:val="001F1AD5"/>
    <w:rsid w:val="002160EA"/>
    <w:rsid w:val="0022300F"/>
    <w:rsid w:val="002363BA"/>
    <w:rsid w:val="00250F79"/>
    <w:rsid w:val="00262EEC"/>
    <w:rsid w:val="00287226"/>
    <w:rsid w:val="002876CD"/>
    <w:rsid w:val="00290EE3"/>
    <w:rsid w:val="00295DEF"/>
    <w:rsid w:val="002A60F6"/>
    <w:rsid w:val="002B7A07"/>
    <w:rsid w:val="002D59CC"/>
    <w:rsid w:val="002E7BB4"/>
    <w:rsid w:val="002F6AF0"/>
    <w:rsid w:val="00313263"/>
    <w:rsid w:val="0032085B"/>
    <w:rsid w:val="00325609"/>
    <w:rsid w:val="00357A28"/>
    <w:rsid w:val="003630D1"/>
    <w:rsid w:val="00372553"/>
    <w:rsid w:val="00372A54"/>
    <w:rsid w:val="00383FC3"/>
    <w:rsid w:val="003C4DDE"/>
    <w:rsid w:val="003D25F0"/>
    <w:rsid w:val="003E49BB"/>
    <w:rsid w:val="003F3B2E"/>
    <w:rsid w:val="00405CA7"/>
    <w:rsid w:val="004266AD"/>
    <w:rsid w:val="00443098"/>
    <w:rsid w:val="004570C9"/>
    <w:rsid w:val="00466B0A"/>
    <w:rsid w:val="0048286B"/>
    <w:rsid w:val="00482FE8"/>
    <w:rsid w:val="004C1CCA"/>
    <w:rsid w:val="004E14F6"/>
    <w:rsid w:val="004E7C1C"/>
    <w:rsid w:val="004F559B"/>
    <w:rsid w:val="0050156D"/>
    <w:rsid w:val="005017F8"/>
    <w:rsid w:val="00503B2D"/>
    <w:rsid w:val="00522EEF"/>
    <w:rsid w:val="00526965"/>
    <w:rsid w:val="0054362B"/>
    <w:rsid w:val="00545205"/>
    <w:rsid w:val="00546095"/>
    <w:rsid w:val="00554835"/>
    <w:rsid w:val="00576BE8"/>
    <w:rsid w:val="005821A3"/>
    <w:rsid w:val="00597193"/>
    <w:rsid w:val="005C3912"/>
    <w:rsid w:val="005C49D7"/>
    <w:rsid w:val="005D0354"/>
    <w:rsid w:val="005E0B19"/>
    <w:rsid w:val="005E70AD"/>
    <w:rsid w:val="005F3D0B"/>
    <w:rsid w:val="006013B6"/>
    <w:rsid w:val="0061070A"/>
    <w:rsid w:val="0062003F"/>
    <w:rsid w:val="0062205C"/>
    <w:rsid w:val="006537A4"/>
    <w:rsid w:val="00654133"/>
    <w:rsid w:val="00656AB5"/>
    <w:rsid w:val="006734E5"/>
    <w:rsid w:val="006864FE"/>
    <w:rsid w:val="00686BBC"/>
    <w:rsid w:val="006B4A28"/>
    <w:rsid w:val="006C1E32"/>
    <w:rsid w:val="006C598D"/>
    <w:rsid w:val="006D20B4"/>
    <w:rsid w:val="006F4EB5"/>
    <w:rsid w:val="0070228D"/>
    <w:rsid w:val="007134C6"/>
    <w:rsid w:val="00726DDD"/>
    <w:rsid w:val="0074444C"/>
    <w:rsid w:val="0074493A"/>
    <w:rsid w:val="00761490"/>
    <w:rsid w:val="007620EE"/>
    <w:rsid w:val="007637C2"/>
    <w:rsid w:val="007656F7"/>
    <w:rsid w:val="00776E95"/>
    <w:rsid w:val="00781758"/>
    <w:rsid w:val="007B5ABE"/>
    <w:rsid w:val="007B6BC9"/>
    <w:rsid w:val="007E279A"/>
    <w:rsid w:val="007E7BAB"/>
    <w:rsid w:val="00802EFD"/>
    <w:rsid w:val="00807D90"/>
    <w:rsid w:val="00831F67"/>
    <w:rsid w:val="00834094"/>
    <w:rsid w:val="0083448A"/>
    <w:rsid w:val="00835F69"/>
    <w:rsid w:val="00847139"/>
    <w:rsid w:val="00854550"/>
    <w:rsid w:val="00875305"/>
    <w:rsid w:val="00876B01"/>
    <w:rsid w:val="00894391"/>
    <w:rsid w:val="008A5075"/>
    <w:rsid w:val="008B3865"/>
    <w:rsid w:val="008C34FE"/>
    <w:rsid w:val="008C64D0"/>
    <w:rsid w:val="008F1D21"/>
    <w:rsid w:val="008F3A63"/>
    <w:rsid w:val="008F410C"/>
    <w:rsid w:val="009668ED"/>
    <w:rsid w:val="00986AE5"/>
    <w:rsid w:val="0099334D"/>
    <w:rsid w:val="009977C0"/>
    <w:rsid w:val="009A1E46"/>
    <w:rsid w:val="009B6153"/>
    <w:rsid w:val="009F3512"/>
    <w:rsid w:val="00A039F1"/>
    <w:rsid w:val="00A47C61"/>
    <w:rsid w:val="00A52CC2"/>
    <w:rsid w:val="00A5704C"/>
    <w:rsid w:val="00A60853"/>
    <w:rsid w:val="00A87711"/>
    <w:rsid w:val="00A8778B"/>
    <w:rsid w:val="00A92C77"/>
    <w:rsid w:val="00AA60EA"/>
    <w:rsid w:val="00AC6BC7"/>
    <w:rsid w:val="00AD5030"/>
    <w:rsid w:val="00AE4D73"/>
    <w:rsid w:val="00AE7D87"/>
    <w:rsid w:val="00AF12E7"/>
    <w:rsid w:val="00B250D3"/>
    <w:rsid w:val="00B33CBD"/>
    <w:rsid w:val="00B555FA"/>
    <w:rsid w:val="00B76AC3"/>
    <w:rsid w:val="00B95C46"/>
    <w:rsid w:val="00BA02B0"/>
    <w:rsid w:val="00BB3B89"/>
    <w:rsid w:val="00BB4695"/>
    <w:rsid w:val="00BB5B58"/>
    <w:rsid w:val="00BC3605"/>
    <w:rsid w:val="00BC6C80"/>
    <w:rsid w:val="00BF05A1"/>
    <w:rsid w:val="00BF61C9"/>
    <w:rsid w:val="00BF6C71"/>
    <w:rsid w:val="00BF7057"/>
    <w:rsid w:val="00C01DA5"/>
    <w:rsid w:val="00C25583"/>
    <w:rsid w:val="00C3173A"/>
    <w:rsid w:val="00C4008C"/>
    <w:rsid w:val="00C41B01"/>
    <w:rsid w:val="00C451E7"/>
    <w:rsid w:val="00CB59E9"/>
    <w:rsid w:val="00CE5732"/>
    <w:rsid w:val="00D0653F"/>
    <w:rsid w:val="00D26F13"/>
    <w:rsid w:val="00D5663A"/>
    <w:rsid w:val="00D66874"/>
    <w:rsid w:val="00D70808"/>
    <w:rsid w:val="00D96F02"/>
    <w:rsid w:val="00DA1CC7"/>
    <w:rsid w:val="00DA49CA"/>
    <w:rsid w:val="00DA76B2"/>
    <w:rsid w:val="00DB56E0"/>
    <w:rsid w:val="00DB70E8"/>
    <w:rsid w:val="00DC1636"/>
    <w:rsid w:val="00DC1D02"/>
    <w:rsid w:val="00DD1843"/>
    <w:rsid w:val="00DE0DE9"/>
    <w:rsid w:val="00DE7025"/>
    <w:rsid w:val="00E058B9"/>
    <w:rsid w:val="00E41392"/>
    <w:rsid w:val="00E53966"/>
    <w:rsid w:val="00E6244F"/>
    <w:rsid w:val="00E83FC2"/>
    <w:rsid w:val="00EA179F"/>
    <w:rsid w:val="00ED2A2D"/>
    <w:rsid w:val="00EE2480"/>
    <w:rsid w:val="00F1558D"/>
    <w:rsid w:val="00F26AFE"/>
    <w:rsid w:val="00F2791E"/>
    <w:rsid w:val="00F47C9E"/>
    <w:rsid w:val="00F74409"/>
    <w:rsid w:val="00F74D0B"/>
    <w:rsid w:val="00F81459"/>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52728"/>
  <w15:docId w15:val="{0B468223-D6A9-4F74-A0D2-95FFFA3C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986AE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6">
    <w:name w:val="heading 6"/>
    <w:basedOn w:val="Normale"/>
    <w:link w:val="Titolo6Carattere"/>
    <w:uiPriority w:val="9"/>
    <w:qFormat/>
    <w:rsid w:val="008A5075"/>
    <w:pPr>
      <w:spacing w:before="100" w:beforeAutospacing="1" w:after="300"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uiPriority w:val="9"/>
    <w:rsid w:val="008A5075"/>
    <w:rPr>
      <w:rFonts w:ascii="Times New Roman" w:eastAsia="Times New Roman" w:hAnsi="Times New Roman" w:cs="Times New Roman"/>
      <w:b/>
      <w:bCs/>
      <w:sz w:val="15"/>
      <w:szCs w:val="15"/>
      <w:lang w:eastAsia="it-IT"/>
    </w:rPr>
  </w:style>
  <w:style w:type="character" w:customStyle="1" w:styleId="gdlr-core-icon-list-content3">
    <w:name w:val="gdlr-core-icon-list-content3"/>
    <w:basedOn w:val="Carpredefinitoparagrafo"/>
    <w:rsid w:val="008A5075"/>
  </w:style>
  <w:style w:type="character" w:customStyle="1" w:styleId="Titolo4Carattere">
    <w:name w:val="Titolo 4 Carattere"/>
    <w:basedOn w:val="Carpredefinitoparagrafo"/>
    <w:link w:val="Titolo4"/>
    <w:uiPriority w:val="9"/>
    <w:semiHidden/>
    <w:rsid w:val="00986AE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4764">
      <w:bodyDiv w:val="1"/>
      <w:marLeft w:val="0"/>
      <w:marRight w:val="0"/>
      <w:marTop w:val="0"/>
      <w:marBottom w:val="0"/>
      <w:divBdr>
        <w:top w:val="none" w:sz="0" w:space="0" w:color="auto"/>
        <w:left w:val="none" w:sz="0" w:space="0" w:color="auto"/>
        <w:bottom w:val="none" w:sz="0" w:space="0" w:color="auto"/>
        <w:right w:val="none" w:sz="0" w:space="0" w:color="auto"/>
      </w:divBdr>
      <w:divsChild>
        <w:div w:id="1308895324">
          <w:marLeft w:val="0"/>
          <w:marRight w:val="0"/>
          <w:marTop w:val="0"/>
          <w:marBottom w:val="0"/>
          <w:divBdr>
            <w:top w:val="none" w:sz="0" w:space="0" w:color="auto"/>
            <w:left w:val="none" w:sz="0" w:space="0" w:color="auto"/>
            <w:bottom w:val="none" w:sz="0" w:space="0" w:color="auto"/>
            <w:right w:val="none" w:sz="0" w:space="0" w:color="auto"/>
          </w:divBdr>
        </w:div>
        <w:div w:id="1593395371">
          <w:marLeft w:val="0"/>
          <w:marRight w:val="0"/>
          <w:marTop w:val="0"/>
          <w:marBottom w:val="0"/>
          <w:divBdr>
            <w:top w:val="none" w:sz="0" w:space="0" w:color="auto"/>
            <w:left w:val="none" w:sz="0" w:space="0" w:color="auto"/>
            <w:bottom w:val="none" w:sz="0" w:space="0" w:color="auto"/>
            <w:right w:val="none" w:sz="0" w:space="0" w:color="auto"/>
          </w:divBdr>
        </w:div>
        <w:div w:id="1532526052">
          <w:marLeft w:val="0"/>
          <w:marRight w:val="0"/>
          <w:marTop w:val="0"/>
          <w:marBottom w:val="0"/>
          <w:divBdr>
            <w:top w:val="none" w:sz="0" w:space="0" w:color="auto"/>
            <w:left w:val="none" w:sz="0" w:space="0" w:color="auto"/>
            <w:bottom w:val="none" w:sz="0" w:space="0" w:color="auto"/>
            <w:right w:val="none" w:sz="0" w:space="0" w:color="auto"/>
          </w:divBdr>
        </w:div>
        <w:div w:id="959337669">
          <w:marLeft w:val="0"/>
          <w:marRight w:val="0"/>
          <w:marTop w:val="0"/>
          <w:marBottom w:val="0"/>
          <w:divBdr>
            <w:top w:val="none" w:sz="0" w:space="0" w:color="auto"/>
            <w:left w:val="none" w:sz="0" w:space="0" w:color="auto"/>
            <w:bottom w:val="none" w:sz="0" w:space="0" w:color="auto"/>
            <w:right w:val="none" w:sz="0" w:space="0" w:color="auto"/>
          </w:divBdr>
        </w:div>
        <w:div w:id="516969880">
          <w:marLeft w:val="0"/>
          <w:marRight w:val="0"/>
          <w:marTop w:val="0"/>
          <w:marBottom w:val="0"/>
          <w:divBdr>
            <w:top w:val="none" w:sz="0" w:space="0" w:color="auto"/>
            <w:left w:val="none" w:sz="0" w:space="0" w:color="auto"/>
            <w:bottom w:val="none" w:sz="0" w:space="0" w:color="auto"/>
            <w:right w:val="none" w:sz="0" w:space="0" w:color="auto"/>
          </w:divBdr>
        </w:div>
        <w:div w:id="1272132757">
          <w:marLeft w:val="0"/>
          <w:marRight w:val="0"/>
          <w:marTop w:val="0"/>
          <w:marBottom w:val="0"/>
          <w:divBdr>
            <w:top w:val="none" w:sz="0" w:space="0" w:color="auto"/>
            <w:left w:val="none" w:sz="0" w:space="0" w:color="auto"/>
            <w:bottom w:val="none" w:sz="0" w:space="0" w:color="auto"/>
            <w:right w:val="none" w:sz="0" w:space="0" w:color="auto"/>
          </w:divBdr>
        </w:div>
        <w:div w:id="1629781615">
          <w:marLeft w:val="0"/>
          <w:marRight w:val="0"/>
          <w:marTop w:val="0"/>
          <w:marBottom w:val="0"/>
          <w:divBdr>
            <w:top w:val="none" w:sz="0" w:space="0" w:color="auto"/>
            <w:left w:val="none" w:sz="0" w:space="0" w:color="auto"/>
            <w:bottom w:val="none" w:sz="0" w:space="0" w:color="auto"/>
            <w:right w:val="none" w:sz="0" w:space="0" w:color="auto"/>
          </w:divBdr>
        </w:div>
      </w:divsChild>
    </w:div>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999188624">
      <w:bodyDiv w:val="1"/>
      <w:marLeft w:val="0"/>
      <w:marRight w:val="0"/>
      <w:marTop w:val="0"/>
      <w:marBottom w:val="0"/>
      <w:divBdr>
        <w:top w:val="none" w:sz="0" w:space="0" w:color="auto"/>
        <w:left w:val="none" w:sz="0" w:space="0" w:color="auto"/>
        <w:bottom w:val="none" w:sz="0" w:space="0" w:color="auto"/>
        <w:right w:val="none" w:sz="0" w:space="0" w:color="auto"/>
      </w:divBdr>
      <w:divsChild>
        <w:div w:id="250437073">
          <w:marLeft w:val="0"/>
          <w:marRight w:val="0"/>
          <w:marTop w:val="0"/>
          <w:marBottom w:val="0"/>
          <w:divBdr>
            <w:top w:val="none" w:sz="0" w:space="0" w:color="auto"/>
            <w:left w:val="none" w:sz="0" w:space="0" w:color="auto"/>
            <w:bottom w:val="none" w:sz="0" w:space="0" w:color="auto"/>
            <w:right w:val="none" w:sz="0" w:space="0" w:color="auto"/>
          </w:divBdr>
          <w:divsChild>
            <w:div w:id="253319411">
              <w:marLeft w:val="0"/>
              <w:marRight w:val="0"/>
              <w:marTop w:val="0"/>
              <w:marBottom w:val="0"/>
              <w:divBdr>
                <w:top w:val="none" w:sz="0" w:space="0" w:color="auto"/>
                <w:left w:val="none" w:sz="0" w:space="0" w:color="auto"/>
                <w:bottom w:val="none" w:sz="0" w:space="0" w:color="auto"/>
                <w:right w:val="none" w:sz="0" w:space="0" w:color="auto"/>
              </w:divBdr>
            </w:div>
          </w:divsChild>
        </w:div>
        <w:div w:id="393284414">
          <w:marLeft w:val="0"/>
          <w:marRight w:val="0"/>
          <w:marTop w:val="0"/>
          <w:marBottom w:val="0"/>
          <w:divBdr>
            <w:top w:val="none" w:sz="0" w:space="0" w:color="auto"/>
            <w:left w:val="none" w:sz="0" w:space="0" w:color="auto"/>
            <w:bottom w:val="none" w:sz="0" w:space="0" w:color="auto"/>
            <w:right w:val="none" w:sz="0" w:space="0" w:color="auto"/>
          </w:divBdr>
          <w:divsChild>
            <w:div w:id="1339428672">
              <w:marLeft w:val="0"/>
              <w:marRight w:val="0"/>
              <w:marTop w:val="0"/>
              <w:marBottom w:val="0"/>
              <w:divBdr>
                <w:top w:val="none" w:sz="0" w:space="0" w:color="auto"/>
                <w:left w:val="none" w:sz="0" w:space="0" w:color="auto"/>
                <w:bottom w:val="none" w:sz="0" w:space="0" w:color="auto"/>
                <w:right w:val="none" w:sz="0" w:space="0" w:color="auto"/>
              </w:divBdr>
            </w:div>
          </w:divsChild>
        </w:div>
        <w:div w:id="812675812">
          <w:marLeft w:val="0"/>
          <w:marRight w:val="0"/>
          <w:marTop w:val="0"/>
          <w:marBottom w:val="0"/>
          <w:divBdr>
            <w:top w:val="none" w:sz="0" w:space="0" w:color="auto"/>
            <w:left w:val="none" w:sz="0" w:space="0" w:color="auto"/>
            <w:bottom w:val="none" w:sz="0" w:space="0" w:color="auto"/>
            <w:right w:val="none" w:sz="0" w:space="0" w:color="auto"/>
          </w:divBdr>
          <w:divsChild>
            <w:div w:id="1512450205">
              <w:marLeft w:val="0"/>
              <w:marRight w:val="0"/>
              <w:marTop w:val="0"/>
              <w:marBottom w:val="0"/>
              <w:divBdr>
                <w:top w:val="none" w:sz="0" w:space="0" w:color="auto"/>
                <w:left w:val="none" w:sz="0" w:space="0" w:color="auto"/>
                <w:bottom w:val="none" w:sz="0" w:space="0" w:color="auto"/>
                <w:right w:val="none" w:sz="0" w:space="0" w:color="auto"/>
              </w:divBdr>
            </w:div>
          </w:divsChild>
        </w:div>
        <w:div w:id="1694646491">
          <w:marLeft w:val="0"/>
          <w:marRight w:val="0"/>
          <w:marTop w:val="0"/>
          <w:marBottom w:val="0"/>
          <w:divBdr>
            <w:top w:val="none" w:sz="0" w:space="0" w:color="auto"/>
            <w:left w:val="none" w:sz="0" w:space="0" w:color="auto"/>
            <w:bottom w:val="none" w:sz="0" w:space="0" w:color="auto"/>
            <w:right w:val="none" w:sz="0" w:space="0" w:color="auto"/>
          </w:divBdr>
          <w:divsChild>
            <w:div w:id="959603104">
              <w:marLeft w:val="0"/>
              <w:marRight w:val="0"/>
              <w:marTop w:val="0"/>
              <w:marBottom w:val="0"/>
              <w:divBdr>
                <w:top w:val="none" w:sz="0" w:space="0" w:color="auto"/>
                <w:left w:val="none" w:sz="0" w:space="0" w:color="auto"/>
                <w:bottom w:val="none" w:sz="0" w:space="0" w:color="auto"/>
                <w:right w:val="none" w:sz="0" w:space="0" w:color="auto"/>
              </w:divBdr>
            </w:div>
          </w:divsChild>
        </w:div>
        <w:div w:id="923799716">
          <w:marLeft w:val="0"/>
          <w:marRight w:val="0"/>
          <w:marTop w:val="0"/>
          <w:marBottom w:val="0"/>
          <w:divBdr>
            <w:top w:val="none" w:sz="0" w:space="0" w:color="auto"/>
            <w:left w:val="none" w:sz="0" w:space="0" w:color="auto"/>
            <w:bottom w:val="none" w:sz="0" w:space="0" w:color="auto"/>
            <w:right w:val="none" w:sz="0" w:space="0" w:color="auto"/>
          </w:divBdr>
          <w:divsChild>
            <w:div w:id="852188124">
              <w:marLeft w:val="0"/>
              <w:marRight w:val="0"/>
              <w:marTop w:val="0"/>
              <w:marBottom w:val="0"/>
              <w:divBdr>
                <w:top w:val="none" w:sz="0" w:space="0" w:color="auto"/>
                <w:left w:val="none" w:sz="0" w:space="0" w:color="auto"/>
                <w:bottom w:val="none" w:sz="0" w:space="0" w:color="auto"/>
                <w:right w:val="none" w:sz="0" w:space="0" w:color="auto"/>
              </w:divBdr>
            </w:div>
          </w:divsChild>
        </w:div>
        <w:div w:id="1361781329">
          <w:marLeft w:val="0"/>
          <w:marRight w:val="0"/>
          <w:marTop w:val="0"/>
          <w:marBottom w:val="0"/>
          <w:divBdr>
            <w:top w:val="none" w:sz="0" w:space="0" w:color="auto"/>
            <w:left w:val="none" w:sz="0" w:space="0" w:color="auto"/>
            <w:bottom w:val="none" w:sz="0" w:space="0" w:color="auto"/>
            <w:right w:val="none" w:sz="0" w:space="0" w:color="auto"/>
          </w:divBdr>
          <w:divsChild>
            <w:div w:id="2062897773">
              <w:marLeft w:val="0"/>
              <w:marRight w:val="0"/>
              <w:marTop w:val="0"/>
              <w:marBottom w:val="0"/>
              <w:divBdr>
                <w:top w:val="none" w:sz="0" w:space="0" w:color="auto"/>
                <w:left w:val="none" w:sz="0" w:space="0" w:color="auto"/>
                <w:bottom w:val="none" w:sz="0" w:space="0" w:color="auto"/>
                <w:right w:val="none" w:sz="0" w:space="0" w:color="auto"/>
              </w:divBdr>
            </w:div>
          </w:divsChild>
        </w:div>
        <w:div w:id="1606380099">
          <w:marLeft w:val="0"/>
          <w:marRight w:val="0"/>
          <w:marTop w:val="0"/>
          <w:marBottom w:val="0"/>
          <w:divBdr>
            <w:top w:val="none" w:sz="0" w:space="0" w:color="auto"/>
            <w:left w:val="none" w:sz="0" w:space="0" w:color="auto"/>
            <w:bottom w:val="none" w:sz="0" w:space="0" w:color="auto"/>
            <w:right w:val="none" w:sz="0" w:space="0" w:color="auto"/>
          </w:divBdr>
          <w:divsChild>
            <w:div w:id="199057801">
              <w:marLeft w:val="0"/>
              <w:marRight w:val="0"/>
              <w:marTop w:val="0"/>
              <w:marBottom w:val="0"/>
              <w:divBdr>
                <w:top w:val="none" w:sz="0" w:space="0" w:color="auto"/>
                <w:left w:val="none" w:sz="0" w:space="0" w:color="auto"/>
                <w:bottom w:val="none" w:sz="0" w:space="0" w:color="auto"/>
                <w:right w:val="none" w:sz="0" w:space="0" w:color="auto"/>
              </w:divBdr>
            </w:div>
          </w:divsChild>
        </w:div>
        <w:div w:id="1583489245">
          <w:marLeft w:val="0"/>
          <w:marRight w:val="0"/>
          <w:marTop w:val="0"/>
          <w:marBottom w:val="0"/>
          <w:divBdr>
            <w:top w:val="none" w:sz="0" w:space="0" w:color="auto"/>
            <w:left w:val="none" w:sz="0" w:space="0" w:color="auto"/>
            <w:bottom w:val="none" w:sz="0" w:space="0" w:color="auto"/>
            <w:right w:val="none" w:sz="0" w:space="0" w:color="auto"/>
          </w:divBdr>
          <w:divsChild>
            <w:div w:id="751006804">
              <w:marLeft w:val="0"/>
              <w:marRight w:val="0"/>
              <w:marTop w:val="0"/>
              <w:marBottom w:val="0"/>
              <w:divBdr>
                <w:top w:val="none" w:sz="0" w:space="0" w:color="auto"/>
                <w:left w:val="none" w:sz="0" w:space="0" w:color="auto"/>
                <w:bottom w:val="none" w:sz="0" w:space="0" w:color="auto"/>
                <w:right w:val="none" w:sz="0" w:space="0" w:color="auto"/>
              </w:divBdr>
            </w:div>
          </w:divsChild>
        </w:div>
        <w:div w:id="364796738">
          <w:marLeft w:val="0"/>
          <w:marRight w:val="0"/>
          <w:marTop w:val="0"/>
          <w:marBottom w:val="0"/>
          <w:divBdr>
            <w:top w:val="none" w:sz="0" w:space="0" w:color="auto"/>
            <w:left w:val="none" w:sz="0" w:space="0" w:color="auto"/>
            <w:bottom w:val="none" w:sz="0" w:space="0" w:color="auto"/>
            <w:right w:val="none" w:sz="0" w:space="0" w:color="auto"/>
          </w:divBdr>
          <w:divsChild>
            <w:div w:id="1577739228">
              <w:marLeft w:val="0"/>
              <w:marRight w:val="0"/>
              <w:marTop w:val="0"/>
              <w:marBottom w:val="0"/>
              <w:divBdr>
                <w:top w:val="none" w:sz="0" w:space="0" w:color="auto"/>
                <w:left w:val="none" w:sz="0" w:space="0" w:color="auto"/>
                <w:bottom w:val="none" w:sz="0" w:space="0" w:color="auto"/>
                <w:right w:val="none" w:sz="0" w:space="0" w:color="auto"/>
              </w:divBdr>
            </w:div>
          </w:divsChild>
        </w:div>
        <w:div w:id="676348237">
          <w:marLeft w:val="0"/>
          <w:marRight w:val="0"/>
          <w:marTop w:val="0"/>
          <w:marBottom w:val="0"/>
          <w:divBdr>
            <w:top w:val="none" w:sz="0" w:space="0" w:color="auto"/>
            <w:left w:val="none" w:sz="0" w:space="0" w:color="auto"/>
            <w:bottom w:val="none" w:sz="0" w:space="0" w:color="auto"/>
            <w:right w:val="none" w:sz="0" w:space="0" w:color="auto"/>
          </w:divBdr>
          <w:divsChild>
            <w:div w:id="6188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7447">
      <w:bodyDiv w:val="1"/>
      <w:marLeft w:val="0"/>
      <w:marRight w:val="0"/>
      <w:marTop w:val="0"/>
      <w:marBottom w:val="0"/>
      <w:divBdr>
        <w:top w:val="none" w:sz="0" w:space="0" w:color="auto"/>
        <w:left w:val="none" w:sz="0" w:space="0" w:color="auto"/>
        <w:bottom w:val="none" w:sz="0" w:space="0" w:color="auto"/>
        <w:right w:val="none" w:sz="0" w:space="0" w:color="auto"/>
      </w:divBdr>
      <w:divsChild>
        <w:div w:id="88932680">
          <w:marLeft w:val="0"/>
          <w:marRight w:val="0"/>
          <w:marTop w:val="0"/>
          <w:marBottom w:val="0"/>
          <w:divBdr>
            <w:top w:val="none" w:sz="0" w:space="0" w:color="auto"/>
            <w:left w:val="none" w:sz="0" w:space="0" w:color="auto"/>
            <w:bottom w:val="none" w:sz="0" w:space="0" w:color="auto"/>
            <w:right w:val="none" w:sz="0" w:space="0" w:color="auto"/>
          </w:divBdr>
          <w:divsChild>
            <w:div w:id="1416822964">
              <w:marLeft w:val="0"/>
              <w:marRight w:val="0"/>
              <w:marTop w:val="0"/>
              <w:marBottom w:val="0"/>
              <w:divBdr>
                <w:top w:val="none" w:sz="0" w:space="0" w:color="auto"/>
                <w:left w:val="none" w:sz="0" w:space="0" w:color="auto"/>
                <w:bottom w:val="none" w:sz="0" w:space="0" w:color="auto"/>
                <w:right w:val="none" w:sz="0" w:space="0" w:color="auto"/>
              </w:divBdr>
              <w:divsChild>
                <w:div w:id="922489162">
                  <w:marLeft w:val="0"/>
                  <w:marRight w:val="0"/>
                  <w:marTop w:val="0"/>
                  <w:marBottom w:val="0"/>
                  <w:divBdr>
                    <w:top w:val="none" w:sz="0" w:space="0" w:color="auto"/>
                    <w:left w:val="none" w:sz="0" w:space="0" w:color="auto"/>
                    <w:bottom w:val="none" w:sz="0" w:space="0" w:color="auto"/>
                    <w:right w:val="none" w:sz="0" w:space="0" w:color="auto"/>
                  </w:divBdr>
                  <w:divsChild>
                    <w:div w:id="1727098786">
                      <w:marLeft w:val="0"/>
                      <w:marRight w:val="0"/>
                      <w:marTop w:val="0"/>
                      <w:marBottom w:val="0"/>
                      <w:divBdr>
                        <w:top w:val="none" w:sz="0" w:space="0" w:color="auto"/>
                        <w:left w:val="none" w:sz="0" w:space="0" w:color="auto"/>
                        <w:bottom w:val="none" w:sz="0" w:space="0" w:color="auto"/>
                        <w:right w:val="none" w:sz="0" w:space="0" w:color="auto"/>
                      </w:divBdr>
                      <w:divsChild>
                        <w:div w:id="1019544732">
                          <w:marLeft w:val="0"/>
                          <w:marRight w:val="0"/>
                          <w:marTop w:val="0"/>
                          <w:marBottom w:val="0"/>
                          <w:divBdr>
                            <w:top w:val="none" w:sz="0" w:space="0" w:color="auto"/>
                            <w:left w:val="none" w:sz="0" w:space="0" w:color="auto"/>
                            <w:bottom w:val="none" w:sz="0" w:space="0" w:color="auto"/>
                            <w:right w:val="none" w:sz="0" w:space="0" w:color="auto"/>
                          </w:divBdr>
                          <w:divsChild>
                            <w:div w:id="1437292598">
                              <w:marLeft w:val="0"/>
                              <w:marRight w:val="0"/>
                              <w:marTop w:val="0"/>
                              <w:marBottom w:val="0"/>
                              <w:divBdr>
                                <w:top w:val="none" w:sz="0" w:space="0" w:color="auto"/>
                                <w:left w:val="none" w:sz="0" w:space="0" w:color="auto"/>
                                <w:bottom w:val="none" w:sz="0" w:space="0" w:color="auto"/>
                                <w:right w:val="none" w:sz="0" w:space="0" w:color="auto"/>
                              </w:divBdr>
                              <w:divsChild>
                                <w:div w:id="1465196145">
                                  <w:marLeft w:val="0"/>
                                  <w:marRight w:val="0"/>
                                  <w:marTop w:val="0"/>
                                  <w:marBottom w:val="0"/>
                                  <w:divBdr>
                                    <w:top w:val="none" w:sz="0" w:space="0" w:color="auto"/>
                                    <w:left w:val="none" w:sz="0" w:space="0" w:color="auto"/>
                                    <w:bottom w:val="none" w:sz="0" w:space="0" w:color="auto"/>
                                    <w:right w:val="none" w:sz="0" w:space="0" w:color="auto"/>
                                  </w:divBdr>
                                  <w:divsChild>
                                    <w:div w:id="1172572133">
                                      <w:marLeft w:val="0"/>
                                      <w:marRight w:val="0"/>
                                      <w:marTop w:val="0"/>
                                      <w:marBottom w:val="0"/>
                                      <w:divBdr>
                                        <w:top w:val="none" w:sz="0" w:space="0" w:color="auto"/>
                                        <w:left w:val="none" w:sz="0" w:space="0" w:color="auto"/>
                                        <w:bottom w:val="none" w:sz="0" w:space="0" w:color="auto"/>
                                        <w:right w:val="none" w:sz="0" w:space="0" w:color="auto"/>
                                      </w:divBdr>
                                      <w:divsChild>
                                        <w:div w:id="554976336">
                                          <w:marLeft w:val="0"/>
                                          <w:marRight w:val="0"/>
                                          <w:marTop w:val="0"/>
                                          <w:marBottom w:val="0"/>
                                          <w:divBdr>
                                            <w:top w:val="none" w:sz="0" w:space="0" w:color="auto"/>
                                            <w:left w:val="none" w:sz="0" w:space="0" w:color="auto"/>
                                            <w:bottom w:val="none" w:sz="0" w:space="0" w:color="auto"/>
                                            <w:right w:val="none" w:sz="0" w:space="0" w:color="auto"/>
                                          </w:divBdr>
                                          <w:divsChild>
                                            <w:div w:id="2102405827">
                                              <w:marLeft w:val="0"/>
                                              <w:marRight w:val="0"/>
                                              <w:marTop w:val="0"/>
                                              <w:marBottom w:val="0"/>
                                              <w:divBdr>
                                                <w:top w:val="none" w:sz="0" w:space="0" w:color="auto"/>
                                                <w:left w:val="none" w:sz="0" w:space="0" w:color="auto"/>
                                                <w:bottom w:val="none" w:sz="0" w:space="0" w:color="auto"/>
                                                <w:right w:val="none" w:sz="0" w:space="0" w:color="auto"/>
                                              </w:divBdr>
                                              <w:divsChild>
                                                <w:div w:id="960569875">
                                                  <w:marLeft w:val="0"/>
                                                  <w:marRight w:val="0"/>
                                                  <w:marTop w:val="0"/>
                                                  <w:marBottom w:val="0"/>
                                                  <w:divBdr>
                                                    <w:top w:val="none" w:sz="0" w:space="0" w:color="auto"/>
                                                    <w:left w:val="none" w:sz="0" w:space="0" w:color="auto"/>
                                                    <w:bottom w:val="none" w:sz="0" w:space="0" w:color="auto"/>
                                                    <w:right w:val="none" w:sz="0" w:space="0" w:color="auto"/>
                                                  </w:divBdr>
                                                  <w:divsChild>
                                                    <w:div w:id="1149244852">
                                                      <w:marLeft w:val="0"/>
                                                      <w:marRight w:val="0"/>
                                                      <w:marTop w:val="0"/>
                                                      <w:marBottom w:val="0"/>
                                                      <w:divBdr>
                                                        <w:top w:val="none" w:sz="0" w:space="0" w:color="auto"/>
                                                        <w:left w:val="none" w:sz="0" w:space="0" w:color="auto"/>
                                                        <w:bottom w:val="none" w:sz="0" w:space="0" w:color="auto"/>
                                                        <w:right w:val="none" w:sz="0" w:space="0" w:color="auto"/>
                                                      </w:divBdr>
                                                      <w:divsChild>
                                                        <w:div w:id="2568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3249">
                                                  <w:marLeft w:val="0"/>
                                                  <w:marRight w:val="0"/>
                                                  <w:marTop w:val="0"/>
                                                  <w:marBottom w:val="0"/>
                                                  <w:divBdr>
                                                    <w:top w:val="none" w:sz="0" w:space="0" w:color="auto"/>
                                                    <w:left w:val="none" w:sz="0" w:space="0" w:color="auto"/>
                                                    <w:bottom w:val="none" w:sz="0" w:space="0" w:color="auto"/>
                                                    <w:right w:val="none" w:sz="0" w:space="0" w:color="auto"/>
                                                  </w:divBdr>
                                                  <w:divsChild>
                                                    <w:div w:id="1064721468">
                                                      <w:marLeft w:val="0"/>
                                                      <w:marRight w:val="0"/>
                                                      <w:marTop w:val="0"/>
                                                      <w:marBottom w:val="0"/>
                                                      <w:divBdr>
                                                        <w:top w:val="none" w:sz="0" w:space="0" w:color="auto"/>
                                                        <w:left w:val="none" w:sz="0" w:space="0" w:color="auto"/>
                                                        <w:bottom w:val="none" w:sz="0" w:space="0" w:color="auto"/>
                                                        <w:right w:val="none" w:sz="0" w:space="0" w:color="auto"/>
                                                      </w:divBdr>
                                                      <w:divsChild>
                                                        <w:div w:id="1109621994">
                                                          <w:marLeft w:val="0"/>
                                                          <w:marRight w:val="0"/>
                                                          <w:marTop w:val="0"/>
                                                          <w:marBottom w:val="0"/>
                                                          <w:divBdr>
                                                            <w:top w:val="none" w:sz="0" w:space="0" w:color="auto"/>
                                                            <w:left w:val="none" w:sz="0" w:space="0" w:color="auto"/>
                                                            <w:bottom w:val="none" w:sz="0" w:space="0" w:color="auto"/>
                                                            <w:right w:val="none" w:sz="0" w:space="0" w:color="auto"/>
                                                          </w:divBdr>
                                                        </w:div>
                                                        <w:div w:id="1009139945">
                                                          <w:marLeft w:val="0"/>
                                                          <w:marRight w:val="0"/>
                                                          <w:marTop w:val="0"/>
                                                          <w:marBottom w:val="0"/>
                                                          <w:divBdr>
                                                            <w:top w:val="none" w:sz="0" w:space="0" w:color="auto"/>
                                                            <w:left w:val="none" w:sz="0" w:space="0" w:color="auto"/>
                                                            <w:bottom w:val="none" w:sz="0" w:space="0" w:color="auto"/>
                                                            <w:right w:val="none" w:sz="0" w:space="0" w:color="auto"/>
                                                          </w:divBdr>
                                                        </w:div>
                                                        <w:div w:id="891696196">
                                                          <w:marLeft w:val="0"/>
                                                          <w:marRight w:val="0"/>
                                                          <w:marTop w:val="0"/>
                                                          <w:marBottom w:val="0"/>
                                                          <w:divBdr>
                                                            <w:top w:val="none" w:sz="0" w:space="0" w:color="auto"/>
                                                            <w:left w:val="none" w:sz="0" w:space="0" w:color="auto"/>
                                                            <w:bottom w:val="none" w:sz="0" w:space="0" w:color="auto"/>
                                                            <w:right w:val="none" w:sz="0" w:space="0" w:color="auto"/>
                                                          </w:divBdr>
                                                        </w:div>
                                                        <w:div w:id="689143154">
                                                          <w:marLeft w:val="0"/>
                                                          <w:marRight w:val="0"/>
                                                          <w:marTop w:val="0"/>
                                                          <w:marBottom w:val="0"/>
                                                          <w:divBdr>
                                                            <w:top w:val="none" w:sz="0" w:space="0" w:color="auto"/>
                                                            <w:left w:val="none" w:sz="0" w:space="0" w:color="auto"/>
                                                            <w:bottom w:val="none" w:sz="0" w:space="0" w:color="auto"/>
                                                            <w:right w:val="none" w:sz="0" w:space="0" w:color="auto"/>
                                                          </w:divBdr>
                                                        </w:div>
                                                        <w:div w:id="940793511">
                                                          <w:marLeft w:val="0"/>
                                                          <w:marRight w:val="0"/>
                                                          <w:marTop w:val="0"/>
                                                          <w:marBottom w:val="0"/>
                                                          <w:divBdr>
                                                            <w:top w:val="none" w:sz="0" w:space="0" w:color="auto"/>
                                                            <w:left w:val="none" w:sz="0" w:space="0" w:color="auto"/>
                                                            <w:bottom w:val="none" w:sz="0" w:space="0" w:color="auto"/>
                                                            <w:right w:val="none" w:sz="0" w:space="0" w:color="auto"/>
                                                          </w:divBdr>
                                                        </w:div>
                                                        <w:div w:id="1201823204">
                                                          <w:marLeft w:val="0"/>
                                                          <w:marRight w:val="0"/>
                                                          <w:marTop w:val="0"/>
                                                          <w:marBottom w:val="0"/>
                                                          <w:divBdr>
                                                            <w:top w:val="none" w:sz="0" w:space="0" w:color="auto"/>
                                                            <w:left w:val="none" w:sz="0" w:space="0" w:color="auto"/>
                                                            <w:bottom w:val="none" w:sz="0" w:space="0" w:color="auto"/>
                                                            <w:right w:val="none" w:sz="0" w:space="0" w:color="auto"/>
                                                          </w:divBdr>
                                                        </w:div>
                                                        <w:div w:id="253322727">
                                                          <w:marLeft w:val="0"/>
                                                          <w:marRight w:val="0"/>
                                                          <w:marTop w:val="0"/>
                                                          <w:marBottom w:val="0"/>
                                                          <w:divBdr>
                                                            <w:top w:val="none" w:sz="0" w:space="0" w:color="auto"/>
                                                            <w:left w:val="none" w:sz="0" w:space="0" w:color="auto"/>
                                                            <w:bottom w:val="none" w:sz="0" w:space="0" w:color="auto"/>
                                                            <w:right w:val="none" w:sz="0" w:space="0" w:color="auto"/>
                                                          </w:divBdr>
                                                        </w:div>
                                                        <w:div w:id="1917933195">
                                                          <w:marLeft w:val="0"/>
                                                          <w:marRight w:val="0"/>
                                                          <w:marTop w:val="0"/>
                                                          <w:marBottom w:val="0"/>
                                                          <w:divBdr>
                                                            <w:top w:val="none" w:sz="0" w:space="0" w:color="auto"/>
                                                            <w:left w:val="none" w:sz="0" w:space="0" w:color="auto"/>
                                                            <w:bottom w:val="none" w:sz="0" w:space="0" w:color="auto"/>
                                                            <w:right w:val="none" w:sz="0" w:space="0" w:color="auto"/>
                                                          </w:divBdr>
                                                        </w:div>
                                                        <w:div w:id="901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info@evasionicr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solidFill>
                <a:schemeClr val="tx1"/>
              </a:solidFill>
            </a:rPr>
            <a:t>Tasse aeroportuali € 321,00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solidFill>
                <a:schemeClr val="tx1"/>
              </a:solidFill>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3B0D4BF2-4A34-4748-8D6B-CB79106FBEC4}">
      <dgm:prSet custT="1"/>
      <dgm:spPr/>
      <dgm:t>
        <a:bodyPr/>
        <a:lstStyle/>
        <a:p>
          <a:r>
            <a:rPr lang="it-IT" sz="1000">
              <a:solidFill>
                <a:schemeClr val="tx1"/>
              </a:solidFill>
            </a:rPr>
            <a:t>Sistemazione negli hotels indicati o similari cat. 3/4 stelle</a:t>
          </a:r>
        </a:p>
      </dgm:t>
    </dgm:pt>
    <dgm:pt modelId="{0EF92840-005A-4F9A-90CF-12E236DBD478}" type="parTrans" cxnId="{EE32F8B4-EF9B-4F91-AAB8-D43A883E8506}">
      <dgm:prSet/>
      <dgm:spPr/>
      <dgm:t>
        <a:bodyPr/>
        <a:lstStyle/>
        <a:p>
          <a:endParaRPr lang="it-IT"/>
        </a:p>
      </dgm:t>
    </dgm:pt>
    <dgm:pt modelId="{B46443B7-25D2-4661-B27F-48C1F415634B}" type="sibTrans" cxnId="{EE32F8B4-EF9B-4F91-AAB8-D43A883E8506}">
      <dgm:prSet/>
      <dgm:spPr/>
      <dgm:t>
        <a:bodyPr/>
        <a:lstStyle/>
        <a:p>
          <a:endParaRPr lang="it-IT"/>
        </a:p>
      </dgm:t>
    </dgm:pt>
    <dgm:pt modelId="{64BCE42C-AC4A-4656-AE51-EA42B35C0E57}">
      <dgm:prSet custT="1"/>
      <dgm:spPr/>
      <dgm:t>
        <a:bodyPr/>
        <a:lstStyle/>
        <a:p>
          <a:endParaRPr lang="it-IT" sz="1000">
            <a:solidFill>
              <a:schemeClr val="tx1"/>
            </a:solidFill>
          </a:endParaRPr>
        </a:p>
      </dgm:t>
    </dgm:pt>
    <dgm:pt modelId="{45F20460-FFFE-4606-9B49-7FAB435D0837}" type="parTrans" cxnId="{265ADFB3-D991-4B1A-990A-B3A692A9D575}">
      <dgm:prSet/>
      <dgm:spPr/>
      <dgm:t>
        <a:bodyPr/>
        <a:lstStyle/>
        <a:p>
          <a:endParaRPr lang="it-IT"/>
        </a:p>
      </dgm:t>
    </dgm:pt>
    <dgm:pt modelId="{E50871C0-BE36-4EF9-ACA9-BD0C5019A850}" type="sibTrans" cxnId="{265ADFB3-D991-4B1A-990A-B3A692A9D575}">
      <dgm:prSet/>
      <dgm:spPr/>
      <dgm:t>
        <a:bodyPr/>
        <a:lstStyle/>
        <a:p>
          <a:endParaRPr lang="it-IT"/>
        </a:p>
      </dgm:t>
    </dgm:pt>
    <dgm:pt modelId="{26122176-C9DD-4413-8E4D-346B549CDC24}">
      <dgm:prSet custT="1"/>
      <dgm:spPr/>
      <dgm:t>
        <a:bodyPr/>
        <a:lstStyle/>
        <a:p>
          <a:r>
            <a:rPr lang="it-IT" sz="1000">
              <a:solidFill>
                <a:schemeClr val="tx1"/>
              </a:solidFill>
            </a:rPr>
            <a:t>Assicurazione facoltativa annullamento</a:t>
          </a:r>
        </a:p>
      </dgm:t>
    </dgm:pt>
    <dgm:pt modelId="{4E318D71-5E23-4997-A668-57F423BD1199}" type="parTrans" cxnId="{F04A72FD-9DEA-40D9-906C-087D6725E7B2}">
      <dgm:prSet/>
      <dgm:spPr/>
      <dgm:t>
        <a:bodyPr/>
        <a:lstStyle/>
        <a:p>
          <a:endParaRPr lang="it-IT"/>
        </a:p>
      </dgm:t>
    </dgm:pt>
    <dgm:pt modelId="{13EF731C-7369-44B1-9790-B6ADB02FAE70}" type="sibTrans" cxnId="{F04A72FD-9DEA-40D9-906C-087D6725E7B2}">
      <dgm:prSet/>
      <dgm:spPr/>
      <dgm:t>
        <a:bodyPr/>
        <a:lstStyle/>
        <a:p>
          <a:endParaRPr lang="it-IT"/>
        </a:p>
      </dgm:t>
    </dgm:pt>
    <dgm:pt modelId="{CA3682E0-CB48-43E9-93A3-0C5DC1035531}">
      <dgm:prSet custT="1"/>
      <dgm:spPr/>
      <dgm:t>
        <a:bodyPr/>
        <a:lstStyle/>
        <a:p>
          <a:endParaRPr lang="it-IT" sz="1000">
            <a:solidFill>
              <a:schemeClr val="tx1"/>
            </a:solidFill>
          </a:endParaRPr>
        </a:p>
      </dgm:t>
    </dgm:pt>
    <dgm:pt modelId="{31F9CBB4-CA94-4889-B861-E9A06CCE6564}" type="parTrans" cxnId="{E86124EC-FB50-45A1-A135-BDC818564732}">
      <dgm:prSet/>
      <dgm:spPr/>
      <dgm:t>
        <a:bodyPr/>
        <a:lstStyle/>
        <a:p>
          <a:endParaRPr lang="it-IT"/>
        </a:p>
      </dgm:t>
    </dgm:pt>
    <dgm:pt modelId="{C15DD346-56E8-40B5-9866-666BBCE1D89E}" type="sibTrans" cxnId="{E86124EC-FB50-45A1-A135-BDC818564732}">
      <dgm:prSet/>
      <dgm:spPr/>
      <dgm:t>
        <a:bodyPr/>
        <a:lstStyle/>
        <a:p>
          <a:endParaRPr lang="it-IT"/>
        </a:p>
      </dgm:t>
    </dgm:pt>
    <dgm:pt modelId="{118D88D4-15CA-4CF1-9A9B-24AB0BAD27E0}">
      <dgm:prSet custT="1"/>
      <dgm:spPr/>
      <dgm:t>
        <a:bodyPr/>
        <a:lstStyle/>
        <a:p>
          <a:endParaRPr lang="it-IT" sz="1000">
            <a:solidFill>
              <a:schemeClr val="tx1"/>
            </a:solidFill>
          </a:endParaRPr>
        </a:p>
      </dgm:t>
    </dgm:pt>
    <dgm:pt modelId="{E71A735B-4D55-4DEA-B6EF-814240109840}" type="parTrans" cxnId="{621979E0-C09A-4A11-882D-6F72D1C6080B}">
      <dgm:prSet/>
      <dgm:spPr/>
      <dgm:t>
        <a:bodyPr/>
        <a:lstStyle/>
        <a:p>
          <a:endParaRPr lang="it-IT"/>
        </a:p>
      </dgm:t>
    </dgm:pt>
    <dgm:pt modelId="{12750485-DB99-4591-A7DC-AE5C79C39C2F}" type="sibTrans" cxnId="{621979E0-C09A-4A11-882D-6F72D1C6080B}">
      <dgm:prSet/>
      <dgm:spPr/>
      <dgm:t>
        <a:bodyPr/>
        <a:lstStyle/>
        <a:p>
          <a:endParaRPr lang="it-IT"/>
        </a:p>
      </dgm:t>
    </dgm:pt>
    <dgm:pt modelId="{7D9C26A8-468C-4EE6-A396-2B29473BC9E8}">
      <dgm:prSet custT="1"/>
      <dgm:spPr/>
      <dgm:t>
        <a:bodyPr/>
        <a:lstStyle/>
        <a:p>
          <a:r>
            <a:rPr lang="it-IT" sz="1000">
              <a:solidFill>
                <a:schemeClr val="tx1"/>
              </a:solidFill>
            </a:rPr>
            <a:t>Pasti e bevande non indicati in programma</a:t>
          </a:r>
        </a:p>
      </dgm:t>
    </dgm:pt>
    <dgm:pt modelId="{8667F665-E6CC-4BB8-B966-616B60B8F228}" type="parTrans" cxnId="{C067A566-4299-43A7-81CE-F9851626EA77}">
      <dgm:prSet/>
      <dgm:spPr/>
      <dgm:t>
        <a:bodyPr/>
        <a:lstStyle/>
        <a:p>
          <a:endParaRPr lang="it-IT"/>
        </a:p>
      </dgm:t>
    </dgm:pt>
    <dgm:pt modelId="{03D610BD-B6FF-4D85-AE8F-59DAEFCABAAB}" type="sibTrans" cxnId="{C067A566-4299-43A7-81CE-F9851626EA77}">
      <dgm:prSet/>
      <dgm:spPr/>
      <dgm:t>
        <a:bodyPr/>
        <a:lstStyle/>
        <a:p>
          <a:endParaRPr lang="it-IT"/>
        </a:p>
      </dgm:t>
    </dgm:pt>
    <dgm:pt modelId="{27E2F5E1-E100-4C2A-9BBD-53B172CB5869}">
      <dgm:prSet custT="1"/>
      <dgm:spPr/>
      <dgm:t>
        <a:bodyPr/>
        <a:lstStyle/>
        <a:p>
          <a:r>
            <a:rPr lang="it-IT" sz="1000">
              <a:solidFill>
                <a:schemeClr val="tx1"/>
              </a:solidFill>
            </a:rPr>
            <a:t>6 prime colazioni americane, 3 pranzi, 2 cene + 1 colazione ed 1 pranzo con l'estensione alle Cascate</a:t>
          </a:r>
        </a:p>
      </dgm:t>
    </dgm:pt>
    <dgm:pt modelId="{CA2CFE71-3331-4AF8-B8E6-F00A168F4C1D}" type="parTrans" cxnId="{1383D391-80C4-4912-9D5A-8C77C0341370}">
      <dgm:prSet/>
      <dgm:spPr/>
      <dgm:t>
        <a:bodyPr/>
        <a:lstStyle/>
        <a:p>
          <a:endParaRPr lang="it-IT"/>
        </a:p>
      </dgm:t>
    </dgm:pt>
    <dgm:pt modelId="{FA5C8A54-62FC-42FF-ADBD-FCA3EEA09377}" type="sibTrans" cxnId="{1383D391-80C4-4912-9D5A-8C77C0341370}">
      <dgm:prSet/>
      <dgm:spPr/>
      <dgm:t>
        <a:bodyPr/>
        <a:lstStyle/>
        <a:p>
          <a:endParaRPr lang="it-IT"/>
        </a:p>
      </dgm:t>
    </dgm:pt>
    <dgm:pt modelId="{FBC9A3CA-A9EE-47F2-9C69-3532D45A93CF}">
      <dgm:prSet custT="1"/>
      <dgm:spPr/>
      <dgm:t>
        <a:bodyPr/>
        <a:lstStyle/>
        <a:p>
          <a:r>
            <a:rPr lang="it-IT" sz="1000">
              <a:solidFill>
                <a:schemeClr val="tx1"/>
              </a:solidFill>
            </a:rPr>
            <a:t>Trasporto in autopullman privato Gran Turismo con aria condizionata</a:t>
          </a:r>
        </a:p>
      </dgm:t>
    </dgm:pt>
    <dgm:pt modelId="{DD9DA2FD-644D-475C-86D7-2393F424F805}" type="parTrans" cxnId="{D7ED5795-EED4-4B8F-A1D0-5318A57C7970}">
      <dgm:prSet/>
      <dgm:spPr/>
      <dgm:t>
        <a:bodyPr/>
        <a:lstStyle/>
        <a:p>
          <a:endParaRPr lang="it-IT"/>
        </a:p>
      </dgm:t>
    </dgm:pt>
    <dgm:pt modelId="{66D8727E-17C1-41EA-BC6A-C00BB28427B4}" type="sibTrans" cxnId="{D7ED5795-EED4-4B8F-A1D0-5318A57C7970}">
      <dgm:prSet/>
      <dgm:spPr/>
      <dgm:t>
        <a:bodyPr/>
        <a:lstStyle/>
        <a:p>
          <a:endParaRPr lang="it-IT"/>
        </a:p>
      </dgm:t>
    </dgm:pt>
    <dgm:pt modelId="{DAC61466-D8BD-461F-98DD-A6FB0675F8F4}">
      <dgm:prSet custT="1"/>
      <dgm:spPr/>
      <dgm:t>
        <a:bodyPr/>
        <a:lstStyle/>
        <a:p>
          <a:r>
            <a:rPr lang="it-IT" sz="1000">
              <a:solidFill>
                <a:schemeClr val="tx1"/>
              </a:solidFill>
            </a:rPr>
            <a:t>Guida-accompagnatore in esclusiva lingua italiana</a:t>
          </a:r>
        </a:p>
      </dgm:t>
    </dgm:pt>
    <dgm:pt modelId="{6658EFE2-C54D-467A-B033-6D74B68A367A}" type="parTrans" cxnId="{17E8EFE1-A963-4293-8E98-BD4CA01D78DE}">
      <dgm:prSet/>
      <dgm:spPr/>
      <dgm:t>
        <a:bodyPr/>
        <a:lstStyle/>
        <a:p>
          <a:endParaRPr lang="it-IT"/>
        </a:p>
      </dgm:t>
    </dgm:pt>
    <dgm:pt modelId="{FDAA6635-452A-4EE8-9743-AC3A8CFBEDF2}" type="sibTrans" cxnId="{17E8EFE1-A963-4293-8E98-BD4CA01D78DE}">
      <dgm:prSet/>
      <dgm:spPr/>
      <dgm:t>
        <a:bodyPr/>
        <a:lstStyle/>
        <a:p>
          <a:endParaRPr lang="it-IT"/>
        </a:p>
      </dgm:t>
    </dgm:pt>
    <dgm:pt modelId="{E9256BC5-A058-4ED7-A1C7-704FA32FB4EC}">
      <dgm:prSet custT="1"/>
      <dgm:spPr/>
      <dgm:t>
        <a:bodyPr/>
        <a:lstStyle/>
        <a:p>
          <a:r>
            <a:rPr lang="it-IT" sz="1000">
              <a:solidFill>
                <a:schemeClr val="tx1"/>
              </a:solidFill>
            </a:rPr>
            <a:t>Visite: Montreal, Ottawa, Quebec City, Toronto</a:t>
          </a:r>
        </a:p>
      </dgm:t>
    </dgm:pt>
    <dgm:pt modelId="{F0A5802B-C82D-474B-BF14-2240569DA62D}" type="parTrans" cxnId="{7E13B616-554E-4317-B37E-484F92BA5BA3}">
      <dgm:prSet/>
      <dgm:spPr/>
      <dgm:t>
        <a:bodyPr/>
        <a:lstStyle/>
        <a:p>
          <a:endParaRPr lang="it-IT"/>
        </a:p>
      </dgm:t>
    </dgm:pt>
    <dgm:pt modelId="{33156527-286D-4F48-AFF0-1591F295EC77}" type="sibTrans" cxnId="{7E13B616-554E-4317-B37E-484F92BA5BA3}">
      <dgm:prSet/>
      <dgm:spPr/>
      <dgm:t>
        <a:bodyPr/>
        <a:lstStyle/>
        <a:p>
          <a:endParaRPr lang="it-IT"/>
        </a:p>
      </dgm:t>
    </dgm:pt>
    <dgm:pt modelId="{B8FA6844-F7E2-45F6-ABB8-372EEA57B6E1}">
      <dgm:prSet custT="1"/>
      <dgm:spPr/>
      <dgm:t>
        <a:bodyPr/>
        <a:lstStyle/>
        <a:p>
          <a:r>
            <a:rPr lang="it-IT" sz="1000">
              <a:solidFill>
                <a:schemeClr val="tx1"/>
              </a:solidFill>
            </a:rPr>
            <a:t>Ingressi: museo indiano, crociera per l'osservazione delle balene, gita in canoa rabaska, degustazione sciroppo d’acero, Parco Omega, crociera alle 1000 isole + crociera Hornblower con l'estensione alle Cascate</a:t>
          </a:r>
        </a:p>
      </dgm:t>
    </dgm:pt>
    <dgm:pt modelId="{26AA91A6-80B3-4348-B9A0-BBDA713E0ADA}" type="parTrans" cxnId="{D863CAA1-9B69-429C-823F-92054D527DAA}">
      <dgm:prSet/>
      <dgm:spPr/>
      <dgm:t>
        <a:bodyPr/>
        <a:lstStyle/>
        <a:p>
          <a:endParaRPr lang="it-IT"/>
        </a:p>
      </dgm:t>
    </dgm:pt>
    <dgm:pt modelId="{0526DDE1-AE01-4A49-AABC-540C63068A7D}" type="sibTrans" cxnId="{D863CAA1-9B69-429C-823F-92054D527DAA}">
      <dgm:prSet/>
      <dgm:spPr/>
      <dgm:t>
        <a:bodyPr/>
        <a:lstStyle/>
        <a:p>
          <a:endParaRPr lang="it-IT"/>
        </a:p>
      </dgm:t>
    </dgm:pt>
    <dgm:pt modelId="{8DE2D93D-BCB9-4A48-A275-2946CEBD7B06}">
      <dgm:prSet custT="1"/>
      <dgm:spPr/>
      <dgm:t>
        <a:bodyPr/>
        <a:lstStyle/>
        <a:p>
          <a:r>
            <a:rPr lang="it-IT" sz="1000">
              <a:solidFill>
                <a:schemeClr val="tx1"/>
              </a:solidFill>
            </a:rPr>
            <a:t>Facchinaggi 1 collo pp negli hotels</a:t>
          </a:r>
        </a:p>
      </dgm:t>
    </dgm:pt>
    <dgm:pt modelId="{592A84DA-2EE4-4300-8B08-414A0A083DBF}" type="parTrans" cxnId="{7F4A0B44-8CC5-4C10-9666-4F096BFAF931}">
      <dgm:prSet/>
      <dgm:spPr/>
      <dgm:t>
        <a:bodyPr/>
        <a:lstStyle/>
        <a:p>
          <a:endParaRPr lang="it-IT"/>
        </a:p>
      </dgm:t>
    </dgm:pt>
    <dgm:pt modelId="{3828B303-6227-462F-A62E-01420E8C60D1}" type="sibTrans" cxnId="{7F4A0B44-8CC5-4C10-9666-4F096BFAF931}">
      <dgm:prSet/>
      <dgm:spPr/>
      <dgm:t>
        <a:bodyPr/>
        <a:lstStyle/>
        <a:p>
          <a:endParaRPr lang="it-IT"/>
        </a:p>
      </dgm:t>
    </dgm:pt>
    <dgm:pt modelId="{0413FB65-CAF9-4228-A658-E6B1E7761EE2}">
      <dgm:prSet custT="1"/>
      <dgm:spPr/>
      <dgm:t>
        <a:bodyPr/>
        <a:lstStyle/>
        <a:p>
          <a:r>
            <a:rPr lang="it-IT" sz="1000">
              <a:solidFill>
                <a:schemeClr val="tx1"/>
              </a:solidFill>
            </a:rPr>
            <a:t>Mance ad autisti e guide</a:t>
          </a:r>
        </a:p>
      </dgm:t>
    </dgm:pt>
    <dgm:pt modelId="{5BBA14A1-7FB7-4CFD-87B3-C8380C726041}" type="parTrans" cxnId="{964F197B-A031-4379-9E16-601A4EF0A06C}">
      <dgm:prSet/>
      <dgm:spPr/>
      <dgm:t>
        <a:bodyPr/>
        <a:lstStyle/>
        <a:p>
          <a:endParaRPr lang="it-IT"/>
        </a:p>
      </dgm:t>
    </dgm:pt>
    <dgm:pt modelId="{B2D0E420-2AA3-4901-8C98-5C29011DAE4D}" type="sibTrans" cxnId="{964F197B-A031-4379-9E16-601A4EF0A06C}">
      <dgm:prSet/>
      <dgm:spPr/>
      <dgm:t>
        <a:bodyPr/>
        <a:lstStyle/>
        <a:p>
          <a:endParaRPr lang="it-IT"/>
        </a:p>
      </dgm:t>
    </dgm:pt>
    <dgm:pt modelId="{93351AA2-B2B1-417F-8449-296FE6D73B84}">
      <dgm:prSet custT="1"/>
      <dgm:spPr/>
      <dgm:t>
        <a:bodyPr/>
        <a:lstStyle/>
        <a:p>
          <a:r>
            <a:rPr lang="it-IT" sz="1000">
              <a:solidFill>
                <a:schemeClr val="tx1"/>
              </a:solidFill>
            </a:rPr>
            <a:t>Extras personali negli hotels e nei ristoranti</a:t>
          </a:r>
        </a:p>
      </dgm:t>
    </dgm:pt>
    <dgm:pt modelId="{EE5F96A5-EA09-45D7-AE84-4765FA5C64CB}" type="parTrans" cxnId="{74EBBDF8-2E02-4525-B138-1D6A7BDC712C}">
      <dgm:prSet/>
      <dgm:spPr/>
      <dgm:t>
        <a:bodyPr/>
        <a:lstStyle/>
        <a:p>
          <a:endParaRPr lang="it-IT"/>
        </a:p>
      </dgm:t>
    </dgm:pt>
    <dgm:pt modelId="{9260D2D9-CD7A-49BE-BF77-2ADD3AABA467}" type="sibTrans" cxnId="{74EBBDF8-2E02-4525-B138-1D6A7BDC712C}">
      <dgm:prSet/>
      <dgm:spPr/>
      <dgm:t>
        <a:bodyPr/>
        <a:lstStyle/>
        <a:p>
          <a:endParaRPr lang="it-IT"/>
        </a:p>
      </dgm:t>
    </dgm:pt>
    <dgm:pt modelId="{400AAF58-92AA-47E6-91C7-C442C71BB421}">
      <dgm:prSet custT="1"/>
      <dgm:spPr/>
      <dgm:t>
        <a:bodyPr/>
        <a:lstStyle/>
        <a:p>
          <a:r>
            <a:rPr lang="it-IT" sz="1000">
              <a:solidFill>
                <a:schemeClr val="tx1"/>
              </a:solidFill>
            </a:rPr>
            <a:t>Tutto quanto non espressamente indicato alla voce “Incluso nelle Quote”</a:t>
          </a:r>
        </a:p>
      </dgm:t>
    </dgm:pt>
    <dgm:pt modelId="{EF0EAC40-B0B5-4910-AAE7-3C51BE3A8549}" type="parTrans" cxnId="{8C54E588-3C70-40CC-B166-6CE51E2233CC}">
      <dgm:prSet/>
      <dgm:spPr/>
      <dgm:t>
        <a:bodyPr/>
        <a:lstStyle/>
        <a:p>
          <a:endParaRPr lang="it-IT"/>
        </a:p>
      </dgm:t>
    </dgm:pt>
    <dgm:pt modelId="{D2BDED1B-C788-4265-84CB-F49CC3D9B69C}" type="sibTrans" cxnId="{8C54E588-3C70-40CC-B166-6CE51E2233CC}">
      <dgm:prSet/>
      <dgm:spPr/>
      <dgm:t>
        <a:bodyPr/>
        <a:lstStyle/>
        <a:p>
          <a:endParaRPr lang="it-IT"/>
        </a:p>
      </dgm:t>
    </dgm:pt>
    <dgm:pt modelId="{4AFC2A8C-5216-42C7-9D81-3AB9248C4BB9}">
      <dgm:prSet custT="1"/>
      <dgm:spPr/>
      <dgm:t>
        <a:bodyPr/>
        <a:lstStyle/>
        <a:p>
          <a:r>
            <a:rPr lang="it-IT" sz="1000">
              <a:solidFill>
                <a:schemeClr val="tx1"/>
              </a:solidFill>
            </a:rPr>
            <a:t>Suppl. Agosto 150,00 pp</a:t>
          </a:r>
        </a:p>
      </dgm:t>
    </dgm:pt>
    <dgm:pt modelId="{9A175ACB-F366-4102-A904-E1AC064B5B8D}" type="parTrans" cxnId="{84611D6B-135E-4333-8ACB-3CE9C4EF5280}">
      <dgm:prSet/>
      <dgm:spPr/>
    </dgm:pt>
    <dgm:pt modelId="{3108ABC3-F61E-47E1-9C00-401F444A8A09}" type="sibTrans" cxnId="{84611D6B-135E-4333-8ACB-3CE9C4EF5280}">
      <dgm:prSet/>
      <dgm:spPr/>
    </dgm:pt>
    <dgm:pt modelId="{CD47E101-BF07-4FC1-B962-03B596F1FAF9}" type="pres">
      <dgm:prSet presAssocID="{32D9EFA5-D2E2-4E0B-AC23-FA8989E7CF9E}" presName="Name0" presStyleCnt="0">
        <dgm:presLayoutVars>
          <dgm:chMax val="7"/>
          <dgm:chPref val="7"/>
          <dgm:dir/>
        </dgm:presLayoutVars>
      </dgm:prSet>
      <dgm:spPr/>
    </dgm:pt>
    <dgm:pt modelId="{865E7287-51CB-44C9-A58F-41CDFDFEBEC0}" type="pres">
      <dgm:prSet presAssocID="{32D9EFA5-D2E2-4E0B-AC23-FA8989E7CF9E}" presName="dot1" presStyleLbl="alignNode1" presStyleIdx="0" presStyleCnt="10" custLinFactX="600000" custLinFactY="300000" custLinFactNeighborX="632450" custLinFactNeighborY="390656"/>
      <dgm:spPr/>
    </dgm:pt>
    <dgm:pt modelId="{E615ED71-03DB-4557-AE2F-2D7179C6E40E}" type="pres">
      <dgm:prSet presAssocID="{32D9EFA5-D2E2-4E0B-AC23-FA8989E7CF9E}" presName="dot2" presStyleLbl="alignNode1" presStyleIdx="1" presStyleCnt="10" custLinFactX="595738" custLinFactY="200000" custLinFactNeighborX="600000" custLinFactNeighborY="283244"/>
      <dgm:spPr/>
    </dgm:pt>
    <dgm:pt modelId="{7BA5F20D-826D-4701-9890-89A01EB9BFB2}" type="pres">
      <dgm:prSet presAssocID="{32D9EFA5-D2E2-4E0B-AC23-FA8989E7CF9E}" presName="dot3" presStyleLbl="alignNode1" presStyleIdx="2" presStyleCnt="10" custLinFactX="557121" custLinFactY="100000" custLinFactNeighborX="600000" custLinFactNeighborY="193857"/>
      <dgm:spPr/>
    </dgm:pt>
    <dgm:pt modelId="{74EB2E8F-5904-4168-8B27-0DABB3AE8BCD}" type="pres">
      <dgm:prSet presAssocID="{32D9EFA5-D2E2-4E0B-AC23-FA8989E7CF9E}" presName="dotArrow1" presStyleLbl="alignNode1" presStyleIdx="3" presStyleCnt="10"/>
      <dgm:spPr/>
    </dgm:pt>
    <dgm:pt modelId="{6F58C7ED-1261-47E1-848D-67892ECC688E}" type="pres">
      <dgm:prSet presAssocID="{32D9EFA5-D2E2-4E0B-AC23-FA8989E7CF9E}" presName="dotArrow2" presStyleLbl="alignNode1" presStyleIdx="4" presStyleCnt="10"/>
      <dgm:spPr/>
    </dgm:pt>
    <dgm:pt modelId="{407584A5-5333-442D-82EA-D7C280C30B4F}" type="pres">
      <dgm:prSet presAssocID="{32D9EFA5-D2E2-4E0B-AC23-FA8989E7CF9E}" presName="dotArrow3" presStyleLbl="alignNode1" presStyleIdx="5" presStyleCnt="10"/>
      <dgm:spPr/>
    </dgm:pt>
    <dgm:pt modelId="{3215073F-F1BE-499F-89C1-B30AEF2C2013}" type="pres">
      <dgm:prSet presAssocID="{32D9EFA5-D2E2-4E0B-AC23-FA8989E7CF9E}" presName="dotArrow4" presStyleLbl="alignNode1" presStyleIdx="6" presStyleCnt="10"/>
      <dgm:spPr/>
    </dgm:pt>
    <dgm:pt modelId="{10D91708-68B6-4486-8E93-342881ABAE96}" type="pres">
      <dgm:prSet presAssocID="{32D9EFA5-D2E2-4E0B-AC23-FA8989E7CF9E}" presName="dotArrow5" presStyleLbl="alignNode1" presStyleIdx="7" presStyleCnt="10"/>
      <dgm:spPr/>
    </dgm:pt>
    <dgm:pt modelId="{1DE26DB4-16C9-4F7A-9000-903462F58C1F}" type="pres">
      <dgm:prSet presAssocID="{32D9EFA5-D2E2-4E0B-AC23-FA8989E7CF9E}" presName="dotArrow6" presStyleLbl="alignNode1" presStyleIdx="8" presStyleCnt="10"/>
      <dgm:spPr/>
    </dgm:pt>
    <dgm:pt modelId="{68D8D1C1-BD40-4F96-BEBA-39987B2CA5DC}" type="pres">
      <dgm:prSet presAssocID="{32D9EFA5-D2E2-4E0B-AC23-FA8989E7CF9E}" presName="dotArrow7" presStyleLbl="alignNode1" presStyleIdx="9" presStyleCnt="10"/>
      <dgm:spPr/>
    </dgm:pt>
    <dgm:pt modelId="{F79DD96A-273F-4AB2-A84E-A6494F390F91}" type="pres">
      <dgm:prSet presAssocID="{2846BB9D-E2D2-48C3-B0AB-1D84810A805A}" presName="parTx1" presStyleLbl="node1" presStyleIdx="0" presStyleCnt="2" custLinFactNeighborX="92237" custLinFactNeighborY="22158"/>
      <dgm:spPr/>
    </dgm:pt>
    <dgm:pt modelId="{DE346E32-7D5F-47D1-AA8D-89CA499A85FB}" type="pres">
      <dgm:prSet presAssocID="{2846BB9D-E2D2-48C3-B0AB-1D84810A805A}" presName="desTx1" presStyleLbl="revTx" presStyleIdx="0" presStyleCnt="2" custScaleX="101399" custScaleY="173099" custLinFactX="-25780" custLinFactNeighborX="-100000" custLinFactNeighborY="-70209">
        <dgm:presLayoutVars>
          <dgm:bulletEnabled val="1"/>
        </dgm:presLayoutVars>
      </dgm:prSet>
      <dgm:spPr/>
    </dgm:pt>
    <dgm:pt modelId="{28AA57E8-3AC5-478C-BC50-FFB3E0ADB94B}" type="pres">
      <dgm:prSet presAssocID="{7ABAF233-5D6E-4195-8DBC-1CBDD8CA3DCA}" presName="picture1" presStyleCnt="0"/>
      <dgm:spPr/>
    </dgm:pt>
    <dgm:pt modelId="{924424F8-734D-41AB-8C06-2A98F78BB42A}" type="pres">
      <dgm:prSet presAssocID="{7ABAF233-5D6E-4195-8DBC-1CBDD8CA3DCA}" presName="imageRepeatNode" presStyleLbl="fgImgPlace1" presStyleIdx="0" presStyleCnt="2" custAng="677316" custLinFactX="200000" custLinFactNeighborX="251491" custLinFactNeighborY="52713"/>
      <dgm:spPr/>
    </dgm:pt>
    <dgm:pt modelId="{1DB6E2CA-DC07-42C6-AB5A-73170FA2C282}" type="pres">
      <dgm:prSet presAssocID="{B9EFB3B2-04C1-434C-8C0E-E58D01E21890}" presName="parTx2" presStyleLbl="node1" presStyleIdx="1" presStyleCnt="2" custLinFactNeighborX="-40752" custLinFactNeighborY="-79986"/>
      <dgm:spPr/>
    </dgm:pt>
    <dgm:pt modelId="{B975BC81-EFDA-45F8-AB69-AE986F45CAFE}" type="pres">
      <dgm:prSet presAssocID="{B9EFB3B2-04C1-434C-8C0E-E58D01E21890}" presName="desTx2" presStyleLbl="revTx" presStyleIdx="1" presStyleCnt="2" custScaleX="246647" custScaleY="218856" custLinFactY="-16412" custLinFactNeighborX="699" custLinFactNeighborY="-100000">
        <dgm:presLayoutVars>
          <dgm:bulletEnabled val="1"/>
        </dgm:presLayoutVars>
      </dgm:prSet>
      <dgm:spPr/>
    </dgm:pt>
    <dgm:pt modelId="{412719DB-DD2B-47C7-AF19-B7EC5046F286}" type="pres">
      <dgm:prSet presAssocID="{BCC0199B-B5CF-447B-819D-F54764145802}" presName="picture2" presStyleCnt="0"/>
      <dgm:spPr/>
    </dgm:pt>
    <dgm:pt modelId="{3CAFA977-0E57-4B0E-97EC-B6890706149D}" type="pres">
      <dgm:prSet presAssocID="{BCC0199B-B5CF-447B-819D-F54764145802}" presName="imageRepeatNode" presStyleLbl="fgImgPlace1" presStyleIdx="1" presStyleCnt="2" custAng="20694210" custScaleX="101245" custLinFactNeighborX="-80861" custLinFactNeighborY="-40614"/>
      <dgm:spPr/>
    </dgm:pt>
  </dgm:ptLst>
  <dgm:cxnLst>
    <dgm:cxn modelId="{D1513A0C-2555-4045-AE2D-D8100C9DE1E6}" srcId="{32D9EFA5-D2E2-4E0B-AC23-FA8989E7CF9E}" destId="{B9EFB3B2-04C1-434C-8C0E-E58D01E21890}" srcOrd="1" destOrd="0" parTransId="{72CEDFBE-9FF7-4CA0-831B-2B6B37261EAB}" sibTransId="{BCC0199B-B5CF-447B-819D-F54764145802}"/>
    <dgm:cxn modelId="{0DCCAE0E-156C-4CAA-BAEF-8C2EE9635B79}" type="presOf" srcId="{118D88D4-15CA-4CF1-9A9B-24AB0BAD27E0}" destId="{B975BC81-EFDA-45F8-AB69-AE986F45CAFE}" srcOrd="0" destOrd="8" presId="urn:microsoft.com/office/officeart/2008/layout/AscendingPictureAccentProcess"/>
    <dgm:cxn modelId="{ED7A4612-8C2E-423C-8019-89C50D9D1112}" type="presOf" srcId="{27E2F5E1-E100-4C2A-9BBD-53B172CB5869}" destId="{B975BC81-EFDA-45F8-AB69-AE986F45CAFE}" srcOrd="0" destOrd="2"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7E13B616-554E-4317-B37E-484F92BA5BA3}" srcId="{B9EFB3B2-04C1-434C-8C0E-E58D01E21890}" destId="{E9256BC5-A058-4ED7-A1C7-704FA32FB4EC}" srcOrd="5" destOrd="0" parTransId="{F0A5802B-C82D-474B-BF14-2240569DA62D}" sibTransId="{33156527-286D-4F48-AFF0-1591F295EC77}"/>
    <dgm:cxn modelId="{FE81131C-ACBD-4830-904D-358FFC307D3F}" type="presOf" srcId="{4AFC2A8C-5216-42C7-9D81-3AB9248C4BB9}" destId="{DE346E32-7D5F-47D1-AA8D-89CA499A85FB}" srcOrd="0" destOrd="6" presId="urn:microsoft.com/office/officeart/2008/layout/AscendingPictureAccentProcess"/>
    <dgm:cxn modelId="{89E08628-31AE-4197-960D-8F53E65E4948}" type="presOf" srcId="{0413FB65-CAF9-4228-A658-E6B1E7761EE2}" destId="{DE346E32-7D5F-47D1-AA8D-89CA499A85FB}" srcOrd="0" destOrd="3" presId="urn:microsoft.com/office/officeart/2008/layout/AscendingPictureAccentProcess"/>
    <dgm:cxn modelId="{A6DBB83D-0C41-4E15-A43A-5439F33165D6}" type="presOf" srcId="{64BCE42C-AC4A-4656-AE51-EA42B35C0E57}" destId="{DE346E32-7D5F-47D1-AA8D-89CA499A85FB}" srcOrd="0" destOrd="8" presId="urn:microsoft.com/office/officeart/2008/layout/AscendingPictureAccentProcess"/>
    <dgm:cxn modelId="{9DCD2261-DD27-48FE-9BE2-8711F606A75B}" type="presOf" srcId="{7ABAF233-5D6E-4195-8DBC-1CBDD8CA3DCA}" destId="{924424F8-734D-41AB-8C06-2A98F78BB42A}" srcOrd="0" destOrd="0" presId="urn:microsoft.com/office/officeart/2008/layout/AscendingPictureAccentProcess"/>
    <dgm:cxn modelId="{7F4A0B44-8CC5-4C10-9666-4F096BFAF931}" srcId="{B9EFB3B2-04C1-434C-8C0E-E58D01E21890}" destId="{8DE2D93D-BCB9-4A48-A275-2946CEBD7B06}" srcOrd="7" destOrd="0" parTransId="{592A84DA-2EE4-4300-8B08-414A0A083DBF}" sibTransId="{3828B303-6227-462F-A62E-01420E8C60D1}"/>
    <dgm:cxn modelId="{C067A566-4299-43A7-81CE-F9851626EA77}" srcId="{2846BB9D-E2D2-48C3-B0AB-1D84810A805A}" destId="{7D9C26A8-468C-4EE6-A396-2B29473BC9E8}" srcOrd="2" destOrd="0" parTransId="{8667F665-E6CC-4BB8-B966-616B60B8F228}" sibTransId="{03D610BD-B6FF-4D85-AE8F-59DAEFCABAAB}"/>
    <dgm:cxn modelId="{5B367A48-A7C9-4FCC-A99F-32C379B3667F}" type="presOf" srcId="{26122176-C9DD-4413-8E4D-346B549CDC24}" destId="{DE346E32-7D5F-47D1-AA8D-89CA499A85FB}" srcOrd="0" destOrd="1" presId="urn:microsoft.com/office/officeart/2008/layout/AscendingPictureAccentProcess"/>
    <dgm:cxn modelId="{92DEE848-ECC7-446E-BD1B-6B0D9C0E8F68}" type="presOf" srcId="{CA3682E0-CB48-43E9-93A3-0C5DC1035531}" destId="{DE346E32-7D5F-47D1-AA8D-89CA499A85FB}" srcOrd="0" destOrd="7" presId="urn:microsoft.com/office/officeart/2008/layout/AscendingPictureAccentProcess"/>
    <dgm:cxn modelId="{84611D6B-135E-4333-8ACB-3CE9C4EF5280}" srcId="{2846BB9D-E2D2-48C3-B0AB-1D84810A805A}" destId="{4AFC2A8C-5216-42C7-9D81-3AB9248C4BB9}" srcOrd="6" destOrd="0" parTransId="{9A175ACB-F366-4102-A904-E1AC064B5B8D}" sibTransId="{3108ABC3-F61E-47E1-9C00-401F444A8A09}"/>
    <dgm:cxn modelId="{36887D51-8CA5-4B0F-9269-7F10B77F1142}" type="presOf" srcId="{DAC61466-D8BD-461F-98DD-A6FB0675F8F4}" destId="{B975BC81-EFDA-45F8-AB69-AE986F45CAFE}" srcOrd="0" destOrd="4" presId="urn:microsoft.com/office/officeart/2008/layout/AscendingPictureAccentProcess"/>
    <dgm:cxn modelId="{C537F777-DF79-4A1C-ADE0-5E9FF1E5A77D}" type="presOf" srcId="{400AAF58-92AA-47E6-91C7-C442C71BB421}" destId="{DE346E32-7D5F-47D1-AA8D-89CA499A85FB}" srcOrd="0" destOrd="5" presId="urn:microsoft.com/office/officeart/2008/layout/AscendingPictureAccentProcess"/>
    <dgm:cxn modelId="{964F197B-A031-4379-9E16-601A4EF0A06C}" srcId="{2846BB9D-E2D2-48C3-B0AB-1D84810A805A}" destId="{0413FB65-CAF9-4228-A658-E6B1E7761EE2}" srcOrd="3" destOrd="0" parTransId="{5BBA14A1-7FB7-4CFD-87B3-C8380C726041}" sibTransId="{B2D0E420-2AA3-4901-8C98-5C29011DAE4D}"/>
    <dgm:cxn modelId="{A0C2E284-2952-4780-9B1F-1D4C3DD9BBFD}" type="presOf" srcId="{B9EFB3B2-04C1-434C-8C0E-E58D01E21890}" destId="{1DB6E2CA-DC07-42C6-AB5A-73170FA2C282}" srcOrd="0" destOrd="0" presId="urn:microsoft.com/office/officeart/2008/layout/AscendingPictureAccentProcess"/>
    <dgm:cxn modelId="{97435987-B162-473F-B6AD-3D72C1A1A6C7}" type="presOf" srcId="{8DE2D93D-BCB9-4A48-A275-2946CEBD7B06}" destId="{B975BC81-EFDA-45F8-AB69-AE986F45CAFE}" srcOrd="0" destOrd="7" presId="urn:microsoft.com/office/officeart/2008/layout/AscendingPictureAccentProcess"/>
    <dgm:cxn modelId="{8C54E588-3C70-40CC-B166-6CE51E2233CC}" srcId="{2846BB9D-E2D2-48C3-B0AB-1D84810A805A}" destId="{400AAF58-92AA-47E6-91C7-C442C71BB421}" srcOrd="5" destOrd="0" parTransId="{EF0EAC40-B0B5-4910-AAE7-3C51BE3A8549}" sibTransId="{D2BDED1B-C788-4265-84CB-F49CC3D9B69C}"/>
    <dgm:cxn modelId="{9B42048B-0A4B-4EA6-B7F4-5E7085332DC8}" type="presOf" srcId="{1986B0CB-4D46-44FA-9489-5BEAA1DEA259}" destId="{B975BC81-EFDA-45F8-AB69-AE986F45CAFE}" srcOrd="0" destOrd="0" presId="urn:microsoft.com/office/officeart/2008/layout/AscendingPictureAccentProcess"/>
    <dgm:cxn modelId="{1383D391-80C4-4912-9D5A-8C77C0341370}" srcId="{B9EFB3B2-04C1-434C-8C0E-E58D01E21890}" destId="{27E2F5E1-E100-4C2A-9BBD-53B172CB5869}" srcOrd="2" destOrd="0" parTransId="{CA2CFE71-3331-4AF8-B8E6-F00A168F4C1D}" sibTransId="{FA5C8A54-62FC-42FF-ADBD-FCA3EEA09377}"/>
    <dgm:cxn modelId="{D7ED5795-EED4-4B8F-A1D0-5318A57C7970}" srcId="{B9EFB3B2-04C1-434C-8C0E-E58D01E21890}" destId="{FBC9A3CA-A9EE-47F2-9C69-3532D45A93CF}" srcOrd="3" destOrd="0" parTransId="{DD9DA2FD-644D-475C-86D7-2393F424F805}" sibTransId="{66D8727E-17C1-41EA-BC6A-C00BB28427B4}"/>
    <dgm:cxn modelId="{AA692698-1379-46A1-98EE-382AA5C00E44}" srcId="{2846BB9D-E2D2-48C3-B0AB-1D84810A805A}" destId="{0C4FB70C-7AAC-4FC2-BF99-43DD5CB2E03E}" srcOrd="0" destOrd="0" parTransId="{1B99B154-9C2E-45DC-88B7-90B8577B6891}" sibTransId="{964FED2F-4B84-416F-8421-88623A80C2DF}"/>
    <dgm:cxn modelId="{80C377A1-1B3A-42FE-9D4F-3B7EC153D033}" type="presOf" srcId="{BCC0199B-B5CF-447B-819D-F54764145802}" destId="{3CAFA977-0E57-4B0E-97EC-B6890706149D}" srcOrd="0" destOrd="0" presId="urn:microsoft.com/office/officeart/2008/layout/AscendingPictureAccentProcess"/>
    <dgm:cxn modelId="{D863CAA1-9B69-429C-823F-92054D527DAA}" srcId="{B9EFB3B2-04C1-434C-8C0E-E58D01E21890}" destId="{B8FA6844-F7E2-45F6-ABB8-372EEA57B6E1}" srcOrd="6" destOrd="0" parTransId="{26AA91A6-80B3-4348-B9A0-BBDA713E0ADA}" sibTransId="{0526DDE1-AE01-4A49-AABC-540C63068A7D}"/>
    <dgm:cxn modelId="{5EAC4EA9-EF69-4FA5-B09E-F25323253AC8}" type="presOf" srcId="{0C4FB70C-7AAC-4FC2-BF99-43DD5CB2E03E}" destId="{DE346E32-7D5F-47D1-AA8D-89CA499A85FB}" srcOrd="0" destOrd="0" presId="urn:microsoft.com/office/officeart/2008/layout/AscendingPictureAccentProcess"/>
    <dgm:cxn modelId="{265ADFB3-D991-4B1A-990A-B3A692A9D575}" srcId="{2846BB9D-E2D2-48C3-B0AB-1D84810A805A}" destId="{64BCE42C-AC4A-4656-AE51-EA42B35C0E57}" srcOrd="8" destOrd="0" parTransId="{45F20460-FFFE-4606-9B49-7FAB435D0837}" sibTransId="{E50871C0-BE36-4EF9-ACA9-BD0C5019A850}"/>
    <dgm:cxn modelId="{EE32F8B4-EF9B-4F91-AAB8-D43A883E8506}" srcId="{B9EFB3B2-04C1-434C-8C0E-E58D01E21890}" destId="{3B0D4BF2-4A34-4748-8D6B-CB79106FBEC4}" srcOrd="1" destOrd="0" parTransId="{0EF92840-005A-4F9A-90CF-12E236DBD478}" sibTransId="{B46443B7-25D2-4661-B27F-48C1F415634B}"/>
    <dgm:cxn modelId="{1ABEECBE-EAFA-4AEE-B56C-A40E7029CE20}" type="presOf" srcId="{E9256BC5-A058-4ED7-A1C7-704FA32FB4EC}" destId="{B975BC81-EFDA-45F8-AB69-AE986F45CAFE}" srcOrd="0" destOrd="5" presId="urn:microsoft.com/office/officeart/2008/layout/AscendingPictureAccentProcess"/>
    <dgm:cxn modelId="{41376FC0-7167-4993-B7A1-6F6942ED69A0}" type="presOf" srcId="{7D9C26A8-468C-4EE6-A396-2B29473BC9E8}" destId="{DE346E32-7D5F-47D1-AA8D-89CA499A85FB}" srcOrd="0" destOrd="2" presId="urn:microsoft.com/office/officeart/2008/layout/AscendingPictureAccentProcess"/>
    <dgm:cxn modelId="{19D515C1-0A63-4499-990A-590B66A8AB2E}" type="presOf" srcId="{32D9EFA5-D2E2-4E0B-AC23-FA8989E7CF9E}" destId="{CD47E101-BF07-4FC1-B962-03B596F1FAF9}" srcOrd="0" destOrd="0" presId="urn:microsoft.com/office/officeart/2008/layout/AscendingPictureAccentProcess"/>
    <dgm:cxn modelId="{9E9449CA-0025-487C-9B09-A2E00B081F41}" type="presOf" srcId="{FBC9A3CA-A9EE-47F2-9C69-3532D45A93CF}" destId="{B975BC81-EFDA-45F8-AB69-AE986F45CAFE}" srcOrd="0" destOrd="3" presId="urn:microsoft.com/office/officeart/2008/layout/AscendingPictureAccentProcess"/>
    <dgm:cxn modelId="{2BB282CD-74C9-47DA-858D-B6BBF61C4257}" type="presOf" srcId="{93351AA2-B2B1-417F-8449-296FE6D73B84}" destId="{DE346E32-7D5F-47D1-AA8D-89CA499A85FB}" srcOrd="0" destOrd="4" presId="urn:microsoft.com/office/officeart/2008/layout/AscendingPictureAccentProcess"/>
    <dgm:cxn modelId="{D532A4D2-BCA7-429E-810A-CA1966959D14}" type="presOf" srcId="{3B0D4BF2-4A34-4748-8D6B-CB79106FBEC4}" destId="{B975BC81-EFDA-45F8-AB69-AE986F45CAFE}" srcOrd="0" destOrd="1"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7E0736DE-FE63-43A1-8AFF-3258C6F7BA76}" type="presOf" srcId="{2846BB9D-E2D2-48C3-B0AB-1D84810A805A}" destId="{F79DD96A-273F-4AB2-A84E-A6494F390F91}" srcOrd="0" destOrd="0" presId="urn:microsoft.com/office/officeart/2008/layout/AscendingPictureAccentProcess"/>
    <dgm:cxn modelId="{621979E0-C09A-4A11-882D-6F72D1C6080B}" srcId="{B9EFB3B2-04C1-434C-8C0E-E58D01E21890}" destId="{118D88D4-15CA-4CF1-9A9B-24AB0BAD27E0}" srcOrd="8" destOrd="0" parTransId="{E71A735B-4D55-4DEA-B6EF-814240109840}" sibTransId="{12750485-DB99-4591-A7DC-AE5C79C39C2F}"/>
    <dgm:cxn modelId="{17E8EFE1-A963-4293-8E98-BD4CA01D78DE}" srcId="{B9EFB3B2-04C1-434C-8C0E-E58D01E21890}" destId="{DAC61466-D8BD-461F-98DD-A6FB0675F8F4}" srcOrd="4" destOrd="0" parTransId="{6658EFE2-C54D-467A-B033-6D74B68A367A}" sibTransId="{FDAA6635-452A-4EE8-9743-AC3A8CFBEDF2}"/>
    <dgm:cxn modelId="{CCE899E3-1E73-4406-8CBA-002FE6BA9933}" type="presOf" srcId="{B8FA6844-F7E2-45F6-ABB8-372EEA57B6E1}" destId="{B975BC81-EFDA-45F8-AB69-AE986F45CAFE}" srcOrd="0" destOrd="6" presId="urn:microsoft.com/office/officeart/2008/layout/AscendingPictureAccentProcess"/>
    <dgm:cxn modelId="{E86124EC-FB50-45A1-A135-BDC818564732}" srcId="{2846BB9D-E2D2-48C3-B0AB-1D84810A805A}" destId="{CA3682E0-CB48-43E9-93A3-0C5DC1035531}" srcOrd="7" destOrd="0" parTransId="{31F9CBB4-CA94-4889-B861-E9A06CCE6564}" sibTransId="{C15DD346-56E8-40B5-9866-666BBCE1D89E}"/>
    <dgm:cxn modelId="{74EBBDF8-2E02-4525-B138-1D6A7BDC712C}" srcId="{2846BB9D-E2D2-48C3-B0AB-1D84810A805A}" destId="{93351AA2-B2B1-417F-8449-296FE6D73B84}" srcOrd="4" destOrd="0" parTransId="{EE5F96A5-EA09-45D7-AE84-4765FA5C64CB}" sibTransId="{9260D2D9-CD7A-49BE-BF77-2ADD3AABA467}"/>
    <dgm:cxn modelId="{F04A72FD-9DEA-40D9-906C-087D6725E7B2}" srcId="{2846BB9D-E2D2-48C3-B0AB-1D84810A805A}" destId="{26122176-C9DD-4413-8E4D-346B549CDC24}" srcOrd="1" destOrd="0" parTransId="{4E318D71-5E23-4997-A668-57F423BD1199}" sibTransId="{13EF731C-7369-44B1-9790-B6ADB02FAE70}"/>
    <dgm:cxn modelId="{B6505BB8-B031-48A6-8DE5-A4A17E5FD3DB}" type="presParOf" srcId="{CD47E101-BF07-4FC1-B962-03B596F1FAF9}" destId="{865E7287-51CB-44C9-A58F-41CDFDFEBEC0}" srcOrd="0" destOrd="0" presId="urn:microsoft.com/office/officeart/2008/layout/AscendingPictureAccentProcess"/>
    <dgm:cxn modelId="{F650C6FC-BCF0-49AF-BED6-D5A62C7D158A}" type="presParOf" srcId="{CD47E101-BF07-4FC1-B962-03B596F1FAF9}" destId="{E615ED71-03DB-4557-AE2F-2D7179C6E40E}" srcOrd="1" destOrd="0" presId="urn:microsoft.com/office/officeart/2008/layout/AscendingPictureAccentProcess"/>
    <dgm:cxn modelId="{A00CD07F-DD5A-499E-BCA3-44FF48307482}" type="presParOf" srcId="{CD47E101-BF07-4FC1-B962-03B596F1FAF9}" destId="{7BA5F20D-826D-4701-9890-89A01EB9BFB2}" srcOrd="2" destOrd="0" presId="urn:microsoft.com/office/officeart/2008/layout/AscendingPictureAccentProcess"/>
    <dgm:cxn modelId="{A88D3EE3-F991-4446-9FFE-F9501B7E5625}" type="presParOf" srcId="{CD47E101-BF07-4FC1-B962-03B596F1FAF9}" destId="{74EB2E8F-5904-4168-8B27-0DABB3AE8BCD}" srcOrd="3" destOrd="0" presId="urn:microsoft.com/office/officeart/2008/layout/AscendingPictureAccentProcess"/>
    <dgm:cxn modelId="{AAC5DE96-F7BB-4FF2-9F42-A7E0FE69902C}" type="presParOf" srcId="{CD47E101-BF07-4FC1-B962-03B596F1FAF9}" destId="{6F58C7ED-1261-47E1-848D-67892ECC688E}" srcOrd="4" destOrd="0" presId="urn:microsoft.com/office/officeart/2008/layout/AscendingPictureAccentProcess"/>
    <dgm:cxn modelId="{2B19544B-D7A9-43A4-B215-A461AB6BC25A}" type="presParOf" srcId="{CD47E101-BF07-4FC1-B962-03B596F1FAF9}" destId="{407584A5-5333-442D-82EA-D7C280C30B4F}" srcOrd="5" destOrd="0" presId="urn:microsoft.com/office/officeart/2008/layout/AscendingPictureAccentProcess"/>
    <dgm:cxn modelId="{878F8D7C-5A5B-41BA-B920-29CDD1ECBE12}" type="presParOf" srcId="{CD47E101-BF07-4FC1-B962-03B596F1FAF9}" destId="{3215073F-F1BE-499F-89C1-B30AEF2C2013}" srcOrd="6" destOrd="0" presId="urn:microsoft.com/office/officeart/2008/layout/AscendingPictureAccentProcess"/>
    <dgm:cxn modelId="{26197C30-259C-49B6-A5F3-10CDB052CF31}" type="presParOf" srcId="{CD47E101-BF07-4FC1-B962-03B596F1FAF9}" destId="{10D91708-68B6-4486-8E93-342881ABAE96}" srcOrd="7" destOrd="0" presId="urn:microsoft.com/office/officeart/2008/layout/AscendingPictureAccentProcess"/>
    <dgm:cxn modelId="{17D5E213-B3BD-4D16-9BA8-86C2C8268199}" type="presParOf" srcId="{CD47E101-BF07-4FC1-B962-03B596F1FAF9}" destId="{1DE26DB4-16C9-4F7A-9000-903462F58C1F}" srcOrd="8" destOrd="0" presId="urn:microsoft.com/office/officeart/2008/layout/AscendingPictureAccentProcess"/>
    <dgm:cxn modelId="{B03717F2-6B56-4E6C-A3AF-C84737D06145}" type="presParOf" srcId="{CD47E101-BF07-4FC1-B962-03B596F1FAF9}" destId="{68D8D1C1-BD40-4F96-BEBA-39987B2CA5DC}" srcOrd="9" destOrd="0" presId="urn:microsoft.com/office/officeart/2008/layout/AscendingPictureAccentProcess"/>
    <dgm:cxn modelId="{63F0C2B1-C062-46B4-8045-D2C4B7A061F0}" type="presParOf" srcId="{CD47E101-BF07-4FC1-B962-03B596F1FAF9}" destId="{F79DD96A-273F-4AB2-A84E-A6494F390F91}" srcOrd="10" destOrd="0" presId="urn:microsoft.com/office/officeart/2008/layout/AscendingPictureAccentProcess"/>
    <dgm:cxn modelId="{C414F743-D346-4852-8953-3B1A3565165C}" type="presParOf" srcId="{CD47E101-BF07-4FC1-B962-03B596F1FAF9}" destId="{DE346E32-7D5F-47D1-AA8D-89CA499A85FB}" srcOrd="11" destOrd="0" presId="urn:microsoft.com/office/officeart/2008/layout/AscendingPictureAccentProcess"/>
    <dgm:cxn modelId="{F3A1729E-3E5D-44F3-A6B4-72B99505EF4D}" type="presParOf" srcId="{CD47E101-BF07-4FC1-B962-03B596F1FAF9}" destId="{28AA57E8-3AC5-478C-BC50-FFB3E0ADB94B}" srcOrd="12" destOrd="0" presId="urn:microsoft.com/office/officeart/2008/layout/AscendingPictureAccentProcess"/>
    <dgm:cxn modelId="{81AB018C-3EF7-435E-96C6-31D062E3466B}" type="presParOf" srcId="{28AA57E8-3AC5-478C-BC50-FFB3E0ADB94B}" destId="{924424F8-734D-41AB-8C06-2A98F78BB42A}" srcOrd="0" destOrd="0" presId="urn:microsoft.com/office/officeart/2008/layout/AscendingPictureAccentProcess"/>
    <dgm:cxn modelId="{4D2BFA7D-8809-47B4-A1EE-61643603E7B2}" type="presParOf" srcId="{CD47E101-BF07-4FC1-B962-03B596F1FAF9}" destId="{1DB6E2CA-DC07-42C6-AB5A-73170FA2C282}" srcOrd="13" destOrd="0" presId="urn:microsoft.com/office/officeart/2008/layout/AscendingPictureAccentProcess"/>
    <dgm:cxn modelId="{A414A514-83CB-4921-87EB-5FF5F26D71B0}" type="presParOf" srcId="{CD47E101-BF07-4FC1-B962-03B596F1FAF9}" destId="{B975BC81-EFDA-45F8-AB69-AE986F45CAFE}" srcOrd="14" destOrd="0" presId="urn:microsoft.com/office/officeart/2008/layout/AscendingPictureAccentProcess"/>
    <dgm:cxn modelId="{FDEE6F5D-82DC-4059-8556-06AD6D4C6F84}" type="presParOf" srcId="{CD47E101-BF07-4FC1-B962-03B596F1FAF9}" destId="{412719DB-DD2B-47C7-AF19-B7EC5046F286}" srcOrd="15" destOrd="0" presId="urn:microsoft.com/office/officeart/2008/layout/AscendingPictureAccentProcess"/>
    <dgm:cxn modelId="{15447324-4172-4998-83F0-FEF7756A4E7C}"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709991" y="2634162"/>
          <a:ext cx="113891" cy="113891"/>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568221" y="2558172"/>
          <a:ext cx="113891" cy="113891"/>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404895" y="2481206"/>
          <a:ext cx="113891" cy="113891"/>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229998" y="234899"/>
          <a:ext cx="113891" cy="113891"/>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82056" y="144028"/>
          <a:ext cx="113891" cy="113891"/>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534114" y="53157"/>
          <a:ext cx="113891" cy="113891"/>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86172" y="144028"/>
          <a:ext cx="113891" cy="113891"/>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838835" y="234899"/>
          <a:ext cx="113891" cy="113891"/>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534114" y="244895"/>
          <a:ext cx="113891" cy="113891"/>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534114" y="436633"/>
          <a:ext cx="113891" cy="113891"/>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76289" y="2734780"/>
          <a:ext cx="2462003" cy="66033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marL="0" lvl="0" indent="0" algn="l" defTabSz="711200">
            <a:lnSpc>
              <a:spcPct val="90000"/>
            </a:lnSpc>
            <a:spcBef>
              <a:spcPct val="0"/>
            </a:spcBef>
            <a:spcAft>
              <a:spcPct val="35000"/>
            </a:spcAft>
            <a:buNone/>
          </a:pPr>
          <a:r>
            <a:rPr lang="it-IT" sz="1600" b="1" kern="1200"/>
            <a:t>La quota non comprende:</a:t>
          </a:r>
          <a:endParaRPr lang="it-IT" sz="1600" kern="1200"/>
        </a:p>
      </dsp:txBody>
      <dsp:txXfrm>
        <a:off x="2908524" y="2767015"/>
        <a:ext cx="2397533" cy="595860"/>
      </dsp:txXfrm>
    </dsp:sp>
    <dsp:sp modelId="{DE346E32-7D5F-47D1-AA8D-89CA499A85FB}">
      <dsp:nvSpPr>
        <dsp:cNvPr id="0" name=""/>
        <dsp:cNvSpPr/>
      </dsp:nvSpPr>
      <dsp:spPr>
        <a:xfrm>
          <a:off x="28574" y="1883504"/>
          <a:ext cx="2436247" cy="1143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Tasse aeroportuali € 321,00  da riconfermare al momento dell’emissione dei biglietti</a:t>
          </a:r>
        </a:p>
        <a:p>
          <a:pPr marL="57150" lvl="1" indent="-57150" algn="l" defTabSz="444500">
            <a:lnSpc>
              <a:spcPct val="90000"/>
            </a:lnSpc>
            <a:spcBef>
              <a:spcPct val="0"/>
            </a:spcBef>
            <a:spcAft>
              <a:spcPct val="15000"/>
            </a:spcAft>
            <a:buChar char="•"/>
          </a:pPr>
          <a:r>
            <a:rPr lang="it-IT" sz="1000" kern="1200">
              <a:solidFill>
                <a:schemeClr val="tx1"/>
              </a:solidFill>
            </a:rPr>
            <a:t>Assicurazione facoltativa annullamento</a:t>
          </a:r>
        </a:p>
        <a:p>
          <a:pPr marL="57150" lvl="1" indent="-57150" algn="l" defTabSz="444500">
            <a:lnSpc>
              <a:spcPct val="90000"/>
            </a:lnSpc>
            <a:spcBef>
              <a:spcPct val="0"/>
            </a:spcBef>
            <a:spcAft>
              <a:spcPct val="15000"/>
            </a:spcAft>
            <a:buChar char="•"/>
          </a:pPr>
          <a:r>
            <a:rPr lang="it-IT" sz="1000" kern="1200">
              <a:solidFill>
                <a:schemeClr val="tx1"/>
              </a:solidFill>
            </a:rPr>
            <a:t>Pasti e bevande non indicati in programma</a:t>
          </a:r>
        </a:p>
        <a:p>
          <a:pPr marL="57150" lvl="1" indent="-57150" algn="l" defTabSz="444500">
            <a:lnSpc>
              <a:spcPct val="90000"/>
            </a:lnSpc>
            <a:spcBef>
              <a:spcPct val="0"/>
            </a:spcBef>
            <a:spcAft>
              <a:spcPct val="15000"/>
            </a:spcAft>
            <a:buChar char="•"/>
          </a:pPr>
          <a:r>
            <a:rPr lang="it-IT" sz="1000" kern="1200">
              <a:solidFill>
                <a:schemeClr val="tx1"/>
              </a:solidFill>
            </a:rPr>
            <a:t>Mance ad autisti e guide</a:t>
          </a:r>
        </a:p>
        <a:p>
          <a:pPr marL="57150" lvl="1" indent="-57150" algn="l" defTabSz="444500">
            <a:lnSpc>
              <a:spcPct val="90000"/>
            </a:lnSpc>
            <a:spcBef>
              <a:spcPct val="0"/>
            </a:spcBef>
            <a:spcAft>
              <a:spcPct val="15000"/>
            </a:spcAft>
            <a:buChar char="•"/>
          </a:pPr>
          <a:r>
            <a:rPr lang="it-IT" sz="1000" kern="1200">
              <a:solidFill>
                <a:schemeClr val="tx1"/>
              </a:solidFill>
            </a:rPr>
            <a:t>Extras personali negli hotels e nei ristoranti</a:t>
          </a:r>
        </a:p>
        <a:p>
          <a:pPr marL="57150" lvl="1" indent="-57150" algn="l" defTabSz="444500">
            <a:lnSpc>
              <a:spcPct val="90000"/>
            </a:lnSpc>
            <a:spcBef>
              <a:spcPct val="0"/>
            </a:spcBef>
            <a:spcAft>
              <a:spcPct val="15000"/>
            </a:spcAft>
            <a:buChar char="•"/>
          </a:pPr>
          <a:r>
            <a:rPr lang="it-IT" sz="1000" kern="1200">
              <a:solidFill>
                <a:schemeClr val="tx1"/>
              </a:solidFill>
            </a:rPr>
            <a:t>Tutto quanto non espressamente indicato alla voce “Incluso nelle Quote”</a:t>
          </a:r>
        </a:p>
        <a:p>
          <a:pPr marL="57150" lvl="1" indent="-57150" algn="l" defTabSz="444500">
            <a:lnSpc>
              <a:spcPct val="90000"/>
            </a:lnSpc>
            <a:spcBef>
              <a:spcPct val="0"/>
            </a:spcBef>
            <a:spcAft>
              <a:spcPct val="15000"/>
            </a:spcAft>
            <a:buChar char="•"/>
          </a:pPr>
          <a:r>
            <a:rPr lang="it-IT" sz="1000" kern="1200">
              <a:solidFill>
                <a:schemeClr val="tx1"/>
              </a:solidFill>
            </a:rPr>
            <a:t>Suppl. Agosto 150,00 pp</a:t>
          </a:r>
        </a:p>
        <a:p>
          <a:pPr marL="57150" lvl="1" indent="-57150" algn="l" defTabSz="444500">
            <a:lnSpc>
              <a:spcPct val="90000"/>
            </a:lnSpc>
            <a:spcBef>
              <a:spcPct val="0"/>
            </a:spcBef>
            <a:spcAft>
              <a:spcPct val="15000"/>
            </a:spcAft>
            <a:buChar char="•"/>
          </a:pPr>
          <a:endParaRPr lang="it-IT" sz="1000" kern="1200">
            <a:solidFill>
              <a:schemeClr val="tx1"/>
            </a:solidFill>
          </a:endParaRP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28574" y="1883504"/>
        <a:ext cx="2436247" cy="1143025"/>
      </dsp:txXfrm>
    </dsp:sp>
    <dsp:sp modelId="{924424F8-734D-41AB-8C06-2A98F78BB42A}">
      <dsp:nvSpPr>
        <dsp:cNvPr id="0" name=""/>
        <dsp:cNvSpPr/>
      </dsp:nvSpPr>
      <dsp:spPr>
        <a:xfrm rot="677316">
          <a:off x="5075723" y="2301288"/>
          <a:ext cx="1141342" cy="1141342"/>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42872" y="768709"/>
          <a:ext cx="2462003" cy="66033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marL="0" lvl="0" indent="0" algn="l" defTabSz="711200">
            <a:lnSpc>
              <a:spcPct val="90000"/>
            </a:lnSpc>
            <a:spcBef>
              <a:spcPct val="0"/>
            </a:spcBef>
            <a:spcAft>
              <a:spcPct val="35000"/>
            </a:spcAft>
            <a:buNone/>
          </a:pPr>
          <a:r>
            <a:rPr lang="it-IT" sz="1600" b="1" kern="1200"/>
            <a:t>La quota comprende:</a:t>
          </a:r>
          <a:endParaRPr lang="it-IT" sz="1600" kern="1200"/>
        </a:p>
      </dsp:txBody>
      <dsp:txXfrm>
        <a:off x="675107" y="800944"/>
        <a:ext cx="2397533" cy="595860"/>
      </dsp:txXfrm>
    </dsp:sp>
    <dsp:sp modelId="{B975BC81-EFDA-45F8-AB69-AE986F45CAFE}">
      <dsp:nvSpPr>
        <dsp:cNvPr id="0" name=""/>
        <dsp:cNvSpPr/>
      </dsp:nvSpPr>
      <dsp:spPr>
        <a:xfrm>
          <a:off x="3109631" y="135755"/>
          <a:ext cx="3358978" cy="1445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chemeClr val="tx1"/>
              </a:solidFill>
            </a:rPr>
            <a:t>Sistemazione negli hotels indicati o similari cat. 3/4 stelle</a:t>
          </a:r>
        </a:p>
        <a:p>
          <a:pPr marL="57150" lvl="1" indent="-57150" algn="l" defTabSz="444500">
            <a:lnSpc>
              <a:spcPct val="90000"/>
            </a:lnSpc>
            <a:spcBef>
              <a:spcPct val="0"/>
            </a:spcBef>
            <a:spcAft>
              <a:spcPct val="15000"/>
            </a:spcAft>
            <a:buChar char="•"/>
          </a:pPr>
          <a:r>
            <a:rPr lang="it-IT" sz="1000" kern="1200">
              <a:solidFill>
                <a:schemeClr val="tx1"/>
              </a:solidFill>
            </a:rPr>
            <a:t>6 prime colazioni americane, 3 pranzi, 2 cene + 1 colazione ed 1 pranzo con l'estensione alle Cascate</a:t>
          </a:r>
        </a:p>
        <a:p>
          <a:pPr marL="57150" lvl="1" indent="-57150" algn="l" defTabSz="444500">
            <a:lnSpc>
              <a:spcPct val="90000"/>
            </a:lnSpc>
            <a:spcBef>
              <a:spcPct val="0"/>
            </a:spcBef>
            <a:spcAft>
              <a:spcPct val="15000"/>
            </a:spcAft>
            <a:buChar char="•"/>
          </a:pPr>
          <a:r>
            <a:rPr lang="it-IT" sz="1000" kern="1200">
              <a:solidFill>
                <a:schemeClr val="tx1"/>
              </a:solidFill>
            </a:rPr>
            <a:t>Trasporto in autopullman privato Gran Turismo con aria condizionata</a:t>
          </a:r>
        </a:p>
        <a:p>
          <a:pPr marL="57150" lvl="1" indent="-57150" algn="l" defTabSz="444500">
            <a:lnSpc>
              <a:spcPct val="90000"/>
            </a:lnSpc>
            <a:spcBef>
              <a:spcPct val="0"/>
            </a:spcBef>
            <a:spcAft>
              <a:spcPct val="15000"/>
            </a:spcAft>
            <a:buChar char="•"/>
          </a:pPr>
          <a:r>
            <a:rPr lang="it-IT" sz="1000" kern="1200">
              <a:solidFill>
                <a:schemeClr val="tx1"/>
              </a:solidFill>
            </a:rPr>
            <a:t>Guida-accompagnatore in esclusiva lingua italiana</a:t>
          </a:r>
        </a:p>
        <a:p>
          <a:pPr marL="57150" lvl="1" indent="-57150" algn="l" defTabSz="444500">
            <a:lnSpc>
              <a:spcPct val="90000"/>
            </a:lnSpc>
            <a:spcBef>
              <a:spcPct val="0"/>
            </a:spcBef>
            <a:spcAft>
              <a:spcPct val="15000"/>
            </a:spcAft>
            <a:buChar char="•"/>
          </a:pPr>
          <a:r>
            <a:rPr lang="it-IT" sz="1000" kern="1200">
              <a:solidFill>
                <a:schemeClr val="tx1"/>
              </a:solidFill>
            </a:rPr>
            <a:t>Visite: Montreal, Ottawa, Quebec City, Toronto</a:t>
          </a:r>
        </a:p>
        <a:p>
          <a:pPr marL="57150" lvl="1" indent="-57150" algn="l" defTabSz="444500">
            <a:lnSpc>
              <a:spcPct val="90000"/>
            </a:lnSpc>
            <a:spcBef>
              <a:spcPct val="0"/>
            </a:spcBef>
            <a:spcAft>
              <a:spcPct val="15000"/>
            </a:spcAft>
            <a:buChar char="•"/>
          </a:pPr>
          <a:r>
            <a:rPr lang="it-IT" sz="1000" kern="1200">
              <a:solidFill>
                <a:schemeClr val="tx1"/>
              </a:solidFill>
            </a:rPr>
            <a:t>Ingressi: museo indiano, crociera per l'osservazione delle balene, gita in canoa rabaska, degustazione sciroppo d’acero, Parco Omega, crociera alle 1000 isole + crociera Hornblower con l'estensione alle Cascate</a:t>
          </a:r>
        </a:p>
        <a:p>
          <a:pPr marL="57150" lvl="1" indent="-57150" algn="l" defTabSz="444500">
            <a:lnSpc>
              <a:spcPct val="90000"/>
            </a:lnSpc>
            <a:spcBef>
              <a:spcPct val="0"/>
            </a:spcBef>
            <a:spcAft>
              <a:spcPct val="15000"/>
            </a:spcAft>
            <a:buChar char="•"/>
          </a:pPr>
          <a:r>
            <a:rPr lang="it-IT" sz="1000" kern="1200">
              <a:solidFill>
                <a:schemeClr val="tx1"/>
              </a:solidFill>
            </a:rPr>
            <a:t>Facchinaggi 1 collo pp negli hotels</a:t>
          </a: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3109631" y="135755"/>
        <a:ext cx="3358978" cy="1445173"/>
      </dsp:txXfrm>
    </dsp:sp>
    <dsp:sp modelId="{3CAFA977-0E57-4B0E-97EC-B6890706149D}">
      <dsp:nvSpPr>
        <dsp:cNvPr id="0" name=""/>
        <dsp:cNvSpPr/>
      </dsp:nvSpPr>
      <dsp:spPr>
        <a:xfrm rot="20694210">
          <a:off x="128688" y="161192"/>
          <a:ext cx="1155552" cy="114134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C452-4F1A-4088-A05C-E335B89B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915</Words>
  <Characters>5217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Marta</cp:lastModifiedBy>
  <cp:revision>20</cp:revision>
  <cp:lastPrinted>2015-03-11T09:10:00Z</cp:lastPrinted>
  <dcterms:created xsi:type="dcterms:W3CDTF">2020-01-30T12:25:00Z</dcterms:created>
  <dcterms:modified xsi:type="dcterms:W3CDTF">2020-02-14T07:36:00Z</dcterms:modified>
</cp:coreProperties>
</file>