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5AE" w:rsidRPr="008F1D21" w:rsidRDefault="009F3512"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6432" behindDoc="1" locked="0" layoutInCell="1" allowOverlap="1">
            <wp:simplePos x="0" y="0"/>
            <wp:positionH relativeFrom="page">
              <wp:align>right</wp:align>
            </wp:positionH>
            <wp:positionV relativeFrom="paragraph">
              <wp:posOffset>-1179830</wp:posOffset>
            </wp:positionV>
            <wp:extent cx="2581275" cy="1820761"/>
            <wp:effectExtent l="0" t="0" r="0" b="8255"/>
            <wp:wrapNone/>
            <wp:docPr id="3" name="Immagine 3" descr="Risultati immagini per grand can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grand cany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820761"/>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simplePos x="0" y="0"/>
            <wp:positionH relativeFrom="page">
              <wp:posOffset>-123825</wp:posOffset>
            </wp:positionH>
            <wp:positionV relativeFrom="paragraph">
              <wp:posOffset>-1179830</wp:posOffset>
            </wp:positionV>
            <wp:extent cx="3216510" cy="1838325"/>
            <wp:effectExtent l="0" t="0" r="3175" b="0"/>
            <wp:wrapNone/>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6510" cy="183832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DC1636"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left</wp:align>
            </wp:positionH>
            <wp:positionV relativeFrom="paragraph">
              <wp:posOffset>160655</wp:posOffset>
            </wp:positionV>
            <wp:extent cx="2838450" cy="1890850"/>
            <wp:effectExtent l="0" t="0" r="0" b="0"/>
            <wp:wrapNone/>
            <wp:docPr id="6" name="Immagine 6" descr="Risultati immagini per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san francis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626" cy="1896296"/>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hyperlink r:id="rId11"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2"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DC1636"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7456" behindDoc="1" locked="0" layoutInCell="1" allowOverlap="1">
            <wp:simplePos x="0" y="0"/>
            <wp:positionH relativeFrom="page">
              <wp:align>right</wp:align>
            </wp:positionH>
            <wp:positionV relativeFrom="paragraph">
              <wp:posOffset>27940</wp:posOffset>
            </wp:positionV>
            <wp:extent cx="2590558" cy="1726517"/>
            <wp:effectExtent l="0" t="0" r="635" b="7620"/>
            <wp:wrapNone/>
            <wp:docPr id="4" name="Immagine 4" descr="Risultati immagini per las ve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las veg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558" cy="1726517"/>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p>
    <w:p w:rsidR="00115247" w:rsidRPr="00EE2480" w:rsidRDefault="00613519" w:rsidP="00295DEF">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Friendly </w:t>
      </w:r>
      <w:r w:rsidR="00686BBC"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295DEF"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USA </w:t>
      </w:r>
      <w:r w:rsidR="00EE2480"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Ovest</w:t>
      </w:r>
    </w:p>
    <w:p w:rsidR="00A87711" w:rsidRPr="0050156D" w:rsidRDefault="00EE2480" w:rsidP="005D0354">
      <w:pPr>
        <w:pStyle w:val="NormaleWeb"/>
        <w:spacing w:before="0" w:beforeAutospacing="0" w:after="0"/>
        <w:jc w:val="cente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 / </w:t>
      </w: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5D0354" w:rsidRDefault="0074493A" w:rsidP="005D0354">
      <w:pPr>
        <w:pStyle w:val="NormaleWeb"/>
        <w:spacing w:before="0" w:beforeAutospacing="0" w:after="0"/>
        <w:rPr>
          <w:rFonts w:asciiTheme="minorHAnsi" w:hAnsiTheme="minorHAnsi" w:cstheme="minorHAnsi"/>
          <w:b/>
          <w:bCs/>
          <w:sz w:val="28"/>
          <w:szCs w:val="28"/>
        </w:rPr>
      </w:pPr>
      <w:r>
        <w:rPr>
          <w:noProof/>
        </w:rPr>
        <w:drawing>
          <wp:anchor distT="0" distB="0" distL="114300" distR="114300" simplePos="0" relativeHeight="251668480" behindDoc="1" locked="0" layoutInCell="1" allowOverlap="1">
            <wp:simplePos x="0" y="0"/>
            <wp:positionH relativeFrom="page">
              <wp:posOffset>-152400</wp:posOffset>
            </wp:positionH>
            <wp:positionV relativeFrom="paragraph">
              <wp:posOffset>229870</wp:posOffset>
            </wp:positionV>
            <wp:extent cx="2819400" cy="1880518"/>
            <wp:effectExtent l="0" t="0" r="0" b="5715"/>
            <wp:wrapNone/>
            <wp:docPr id="5" name="Immagine 5" descr="Risultati immagini per yosemit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yosemite par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0" cy="1880518"/>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p>
    <w:p w:rsidR="00C451E7" w:rsidRPr="00A52CC2" w:rsidRDefault="00C451E7" w:rsidP="00357A28">
      <w:pPr>
        <w:pStyle w:val="NormaleWeb"/>
        <w:spacing w:before="0" w:beforeAutospacing="0" w:after="0"/>
        <w:jc w:val="center"/>
        <w:rPr>
          <w:rFonts w:asciiTheme="minorHAnsi" w:hAnsiTheme="minorHAnsi" w:cstheme="minorHAnsi"/>
          <w:b/>
          <w:bCs/>
          <w:color w:val="000000" w:themeColor="text1"/>
          <w:sz w:val="28"/>
          <w:szCs w:val="28"/>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 xml:space="preserve">€ </w:t>
      </w:r>
      <w:r w:rsidR="00095984">
        <w:rPr>
          <w:rFonts w:asciiTheme="minorHAnsi" w:hAnsiTheme="minorHAnsi" w:cstheme="minorHAnsi"/>
          <w:b/>
          <w:bCs/>
          <w:color w:val="000000" w:themeColor="text1"/>
          <w:sz w:val="52"/>
          <w:szCs w:val="52"/>
          <w:u w:val="single"/>
        </w:rPr>
        <w:t>1.985,00</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526965"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Partenze Garantite</w:t>
      </w:r>
    </w:p>
    <w:p w:rsidR="008A5075" w:rsidRDefault="008A507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p>
    <w:p w:rsidR="0050156D" w:rsidRPr="00115247"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sidRPr="00DB56E0">
        <w:rPr>
          <w:rFonts w:cstheme="minorHAnsi"/>
          <w:b/>
          <w:bCs/>
          <w:noProof/>
          <w:sz w:val="44"/>
          <w:szCs w:val="44"/>
          <w:highlight w:val="yellow"/>
          <w:u w:val="single"/>
        </w:rPr>
        <w:drawing>
          <wp:anchor distT="0" distB="0" distL="114300" distR="114300" simplePos="0" relativeHeight="251662336" behindDoc="0" locked="0" layoutInCell="1" allowOverlap="1" wp14:anchorId="53C1D504" wp14:editId="4E15D172">
            <wp:simplePos x="0" y="0"/>
            <wp:positionH relativeFrom="page">
              <wp:align>center</wp:align>
            </wp:positionH>
            <wp:positionV relativeFrom="paragraph">
              <wp:posOffset>631190</wp:posOffset>
            </wp:positionV>
            <wp:extent cx="6391275" cy="3390900"/>
            <wp:effectExtent l="0" t="266700" r="85725"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8A5075" w:rsidRPr="00007EE5">
        <w:rPr>
          <w:rFonts w:asciiTheme="minorHAnsi" w:hAnsiTheme="minorHAnsi" w:cstheme="minorHAnsi"/>
          <w:b/>
          <w:bCs/>
          <w:color w:val="000000" w:themeColor="text1"/>
          <w:sz w:val="22"/>
        </w:rPr>
        <w:t xml:space="preserve">6/27 Aprile – 4/18/25/26 </w:t>
      </w:r>
      <w:r w:rsidRPr="00007EE5">
        <w:rPr>
          <w:rFonts w:asciiTheme="minorHAnsi" w:hAnsiTheme="minorHAnsi" w:cstheme="minorHAnsi"/>
          <w:b/>
          <w:bCs/>
          <w:color w:val="000000" w:themeColor="text1"/>
          <w:sz w:val="22"/>
        </w:rPr>
        <w:t xml:space="preserve">Maggio – </w:t>
      </w:r>
      <w:r w:rsidR="008A5075" w:rsidRPr="00007EE5">
        <w:rPr>
          <w:rFonts w:asciiTheme="minorHAnsi" w:hAnsiTheme="minorHAnsi" w:cstheme="minorHAnsi"/>
          <w:b/>
          <w:bCs/>
          <w:color w:val="000000" w:themeColor="text1"/>
          <w:sz w:val="22"/>
        </w:rPr>
        <w:t>1/2/8/</w:t>
      </w:r>
      <w:r w:rsidRPr="00007EE5">
        <w:rPr>
          <w:rFonts w:asciiTheme="minorHAnsi" w:hAnsiTheme="minorHAnsi" w:cstheme="minorHAnsi"/>
          <w:b/>
          <w:bCs/>
          <w:color w:val="000000" w:themeColor="text1"/>
          <w:sz w:val="22"/>
        </w:rPr>
        <w:t xml:space="preserve"> </w:t>
      </w:r>
      <w:r w:rsidR="008A5075" w:rsidRPr="00007EE5">
        <w:rPr>
          <w:rFonts w:asciiTheme="minorHAnsi" w:hAnsiTheme="minorHAnsi" w:cstheme="minorHAnsi"/>
          <w:b/>
          <w:bCs/>
          <w:color w:val="000000" w:themeColor="text1"/>
          <w:sz w:val="22"/>
        </w:rPr>
        <w:t>9/15/16/22/23/29/30/</w:t>
      </w:r>
      <w:r w:rsidRPr="00007EE5">
        <w:rPr>
          <w:rFonts w:asciiTheme="minorHAnsi" w:hAnsiTheme="minorHAnsi" w:cstheme="minorHAnsi"/>
          <w:b/>
          <w:bCs/>
          <w:color w:val="000000" w:themeColor="text1"/>
          <w:sz w:val="22"/>
        </w:rPr>
        <w:t xml:space="preserve">Giugno – </w:t>
      </w:r>
      <w:r w:rsidR="008A5075" w:rsidRPr="00007EE5">
        <w:rPr>
          <w:rFonts w:asciiTheme="minorHAnsi" w:hAnsiTheme="minorHAnsi" w:cstheme="minorHAnsi"/>
          <w:b/>
          <w:bCs/>
          <w:color w:val="000000" w:themeColor="text1"/>
          <w:sz w:val="22"/>
        </w:rPr>
        <w:t>6/13/20/21/27/28</w:t>
      </w:r>
      <w:r w:rsidRPr="00007EE5">
        <w:rPr>
          <w:rFonts w:asciiTheme="minorHAnsi" w:hAnsiTheme="minorHAnsi" w:cstheme="minorHAnsi"/>
          <w:b/>
          <w:bCs/>
          <w:color w:val="000000" w:themeColor="text1"/>
          <w:sz w:val="22"/>
        </w:rPr>
        <w:t xml:space="preserve"> Luglio – </w:t>
      </w:r>
      <w:r w:rsidR="00DB56E0" w:rsidRPr="00007EE5">
        <w:rPr>
          <w:rFonts w:asciiTheme="minorHAnsi" w:hAnsiTheme="minorHAnsi" w:cstheme="minorHAnsi"/>
          <w:b/>
          <w:bCs/>
          <w:color w:val="000000" w:themeColor="text1"/>
          <w:sz w:val="22"/>
        </w:rPr>
        <w:t>3/4/10/11/17/24/31</w:t>
      </w:r>
      <w:r w:rsidRPr="00007EE5">
        <w:rPr>
          <w:rFonts w:asciiTheme="minorHAnsi" w:hAnsiTheme="minorHAnsi" w:cstheme="minorHAnsi"/>
          <w:b/>
          <w:bCs/>
          <w:color w:val="000000" w:themeColor="text1"/>
          <w:sz w:val="22"/>
        </w:rPr>
        <w:t xml:space="preserve"> Agosto – </w:t>
      </w:r>
      <w:r w:rsidR="00DB56E0" w:rsidRPr="00007EE5">
        <w:rPr>
          <w:rFonts w:asciiTheme="minorHAnsi" w:hAnsiTheme="minorHAnsi" w:cstheme="minorHAnsi"/>
          <w:b/>
          <w:bCs/>
          <w:color w:val="000000" w:themeColor="text1"/>
          <w:sz w:val="22"/>
        </w:rPr>
        <w:t xml:space="preserve">1/7/8/14/15/21/22/28/29 Settembre – 5 </w:t>
      </w:r>
      <w:r w:rsidRPr="00007EE5">
        <w:rPr>
          <w:rFonts w:asciiTheme="minorHAnsi" w:hAnsiTheme="minorHAnsi" w:cstheme="minorHAnsi"/>
          <w:b/>
          <w:bCs/>
          <w:color w:val="000000" w:themeColor="text1"/>
          <w:sz w:val="22"/>
        </w:rPr>
        <w:t>Ottobre</w:t>
      </w:r>
    </w:p>
    <w:p w:rsidR="00854550" w:rsidRDefault="00854550"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EE2480" w:rsidP="00BB3B89">
      <w:pPr>
        <w:pStyle w:val="NormaleWeb"/>
        <w:spacing w:before="0" w:beforeAutospacing="0" w:after="0"/>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64384" behindDoc="0" locked="0" layoutInCell="1" allowOverlap="1" wp14:anchorId="0F2E807F" wp14:editId="06044B20">
                <wp:simplePos x="0" y="0"/>
                <wp:positionH relativeFrom="margin">
                  <wp:posOffset>-104775</wp:posOffset>
                </wp:positionH>
                <wp:positionV relativeFrom="paragraph">
                  <wp:posOffset>218440</wp:posOffset>
                </wp:positionV>
                <wp:extent cx="5248275" cy="469556"/>
                <wp:effectExtent l="0" t="0" r="9525" b="698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56"/>
                        </a:xfrm>
                        <a:prstGeom prst="rect">
                          <a:avLst/>
                        </a:prstGeom>
                        <a:solidFill>
                          <a:srgbClr val="FFFFFF"/>
                        </a:solidFill>
                        <a:ln w="9525">
                          <a:noFill/>
                          <a:miter lim="800000"/>
                          <a:headEnd/>
                          <a:tailEnd/>
                        </a:ln>
                      </wps:spPr>
                      <wps:txb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807F" id="_x0000_t202" coordsize="21600,21600" o:spt="202" path="m,l,21600r21600,l21600,xe">
                <v:stroke joinstyle="miter"/>
                <v:path gradientshapeok="t" o:connecttype="rect"/>
              </v:shapetype>
              <v:shape id="Casella di testo 2" o:spid="_x0000_s1026" type="#_x0000_t202" style="position:absolute;margin-left:-8.25pt;margin-top:17.2pt;width:413.25pt;height:3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" stroked="f">
                <v:textbo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v:textbox>
                <w10:wrap anchorx="margin"/>
              </v:shape>
            </w:pict>
          </mc:Fallback>
        </mc:AlternateContent>
      </w:r>
    </w:p>
    <w:p w:rsidR="00876B01" w:rsidRDefault="00876B01" w:rsidP="00BB3B89">
      <w:pPr>
        <w:pStyle w:val="NormaleWeb"/>
        <w:spacing w:before="0" w:beforeAutospacing="0" w:after="0"/>
        <w:rPr>
          <w:rFonts w:asciiTheme="minorHAnsi" w:hAnsiTheme="minorHAnsi" w:cstheme="minorHAnsi"/>
          <w:b/>
          <w:bCs/>
          <w:color w:val="FF0000"/>
        </w:rPr>
      </w:pPr>
    </w:p>
    <w:p w:rsidR="00295DEF" w:rsidRDefault="00BB3B89" w:rsidP="00BB3B89">
      <w:pPr>
        <w:pStyle w:val="NormaleWeb"/>
        <w:spacing w:before="0" w:beforeAutospacing="0" w:after="0"/>
        <w:rPr>
          <w:rFonts w:asciiTheme="minorHAnsi" w:hAnsiTheme="minorHAnsi"/>
          <w:b/>
          <w:bCs/>
          <w:color w:val="002060"/>
          <w:szCs w:val="20"/>
        </w:rPr>
      </w:pPr>
      <w:r w:rsidRPr="00295DEF">
        <w:rPr>
          <w:rFonts w:asciiTheme="minorHAnsi" w:hAnsiTheme="minorHAnsi"/>
          <w:b/>
          <w:bCs/>
          <w:color w:val="002060"/>
          <w:szCs w:val="20"/>
        </w:rPr>
        <w:t>P</w:t>
      </w:r>
      <w:r w:rsidR="005D0354" w:rsidRPr="00295DEF">
        <w:rPr>
          <w:rFonts w:asciiTheme="minorHAnsi" w:hAnsiTheme="minorHAnsi"/>
          <w:b/>
          <w:bCs/>
          <w:color w:val="002060"/>
          <w:szCs w:val="20"/>
        </w:rPr>
        <w:t>rogramma</w:t>
      </w:r>
    </w:p>
    <w:p w:rsidR="00EE2480" w:rsidRPr="00EE2480" w:rsidRDefault="00EE2480" w:rsidP="00BB3B89">
      <w:pPr>
        <w:pStyle w:val="NormaleWeb"/>
        <w:spacing w:before="0" w:beforeAutospacing="0" w:after="0"/>
        <w:rPr>
          <w:rFonts w:asciiTheme="minorHAnsi" w:hAnsiTheme="minorHAnsi"/>
          <w:b/>
          <w:bCs/>
          <w:color w:val="002060"/>
          <w:szCs w:val="20"/>
        </w:rPr>
      </w:pPr>
    </w:p>
    <w:p w:rsidR="00095984" w:rsidRDefault="00095984" w:rsidP="00EE2480">
      <w:pPr>
        <w:spacing w:after="0" w:line="240" w:lineRule="auto"/>
        <w:rPr>
          <w:b/>
          <w:sz w:val="20"/>
          <w:bdr w:val="none" w:sz="0" w:space="0" w:color="auto" w:frame="1"/>
          <w:shd w:val="clear" w:color="auto" w:fill="FFFFFF"/>
          <w:lang w:eastAsia="it-IT"/>
        </w:rPr>
      </w:pPr>
    </w:p>
    <w:p w:rsidR="00095984" w:rsidRDefault="00095984" w:rsidP="00EE2480">
      <w:pPr>
        <w:spacing w:after="0" w:line="240" w:lineRule="auto"/>
        <w:rPr>
          <w:b/>
          <w:sz w:val="20"/>
          <w:bdr w:val="none" w:sz="0" w:space="0" w:color="auto" w:frame="1"/>
          <w:shd w:val="clear" w:color="auto" w:fill="FFFFFF"/>
          <w:lang w:eastAsia="it-IT"/>
        </w:rPr>
      </w:pPr>
    </w:p>
    <w:p w:rsidR="00095984" w:rsidRDefault="00095984" w:rsidP="00EE2480">
      <w:pPr>
        <w:spacing w:after="0" w:line="240" w:lineRule="auto"/>
        <w:rPr>
          <w:b/>
          <w:sz w:val="20"/>
          <w:bdr w:val="none" w:sz="0" w:space="0" w:color="auto" w:frame="1"/>
          <w:shd w:val="clear" w:color="auto" w:fill="FFFFFF"/>
          <w:lang w:eastAsia="it-IT"/>
        </w:rPr>
      </w:pPr>
    </w:p>
    <w:p w:rsidR="00095984" w:rsidRDefault="00095984" w:rsidP="00EE2480">
      <w:pPr>
        <w:spacing w:after="0" w:line="240" w:lineRule="auto"/>
        <w:rPr>
          <w:b/>
          <w:sz w:val="20"/>
          <w:bdr w:val="none" w:sz="0" w:space="0" w:color="auto" w:frame="1"/>
          <w:shd w:val="clear" w:color="auto" w:fill="FFFFFF"/>
          <w:lang w:eastAsia="it-IT"/>
        </w:rPr>
      </w:pPr>
    </w:p>
    <w:p w:rsidR="00095984" w:rsidRDefault="00095984" w:rsidP="00EE2480">
      <w:pPr>
        <w:spacing w:after="0" w:line="240" w:lineRule="auto"/>
        <w:rPr>
          <w:b/>
          <w:sz w:val="20"/>
          <w:bdr w:val="none" w:sz="0" w:space="0" w:color="auto" w:frame="1"/>
          <w:shd w:val="clear" w:color="auto" w:fill="FFFFFF"/>
          <w:lang w:eastAsia="it-IT"/>
        </w:rPr>
      </w:pPr>
    </w:p>
    <w:p w:rsidR="00095984" w:rsidRDefault="00095984"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1° giorno • Los Angeles</w:t>
      </w:r>
    </w:p>
    <w:p w:rsidR="00EE2480" w:rsidRDefault="00EE2480" w:rsidP="00EE2480">
      <w:pPr>
        <w:spacing w:after="0" w:line="240" w:lineRule="auto"/>
        <w:rPr>
          <w:sz w:val="20"/>
        </w:rPr>
      </w:pPr>
      <w:r w:rsidRPr="00EE2480">
        <w:rPr>
          <w:sz w:val="20"/>
        </w:rPr>
        <w:t xml:space="preserve">Arrivo a Los Angeles </w:t>
      </w:r>
      <w:bookmarkStart w:id="0" w:name="_GoBack"/>
      <w:bookmarkEnd w:id="0"/>
      <w:r w:rsidRPr="00EE2480">
        <w:rPr>
          <w:sz w:val="20"/>
        </w:rPr>
        <w:t>e trasferimento in albergo. Serata a disposizione e pernottamento.</w:t>
      </w:r>
    </w:p>
    <w:p w:rsidR="00EE2480" w:rsidRP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2° giorno • Los Angeles</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In mattinata, visita di alcune località, in particolare Santa Monica e Beverly Hills. Proseguimento poi, verso Hollywood, dove si potrà passeggiare per Hollywood Boulevard, via che ospita il leggendario Grauman’s Chinese Theatre, con le impronte delle star impresse nel cemento. Successivamente visita del centro: quartiere degli affari e quartiere messicano. Pranzo e pomeriggio libero. Cena. Rientro in hotel e pernottamento.</w:t>
      </w:r>
    </w:p>
    <w:p w:rsid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Opzionale: visita agli Universal Studios di Hollywood, i più importanti studi cinematografici del mondo. Partite alla scoperta degli studi a bordo di un piccolo tram per vedere i luoghi dove sono stati girati film come «La guerra dei mondi», «Jurassic Park», o la serie televisiva «Desparate Housewifes». In seguito assisterete a una presentazione che ripercorre i grandi momenti del cinema hollywoodiano, oppure scoprirete i segreti degli effetti speciali. Tempo libero per scoprire le diverse attrazioni. </w:t>
      </w:r>
    </w:p>
    <w:p w:rsidR="00EE2480" w:rsidRPr="00EE2480" w:rsidRDefault="00EE2480" w:rsidP="00EE2480">
      <w:pPr>
        <w:pStyle w:val="NormaleWeb"/>
        <w:spacing w:before="0" w:beforeAutospacing="0" w:after="0"/>
        <w:rPr>
          <w:rFonts w:asciiTheme="minorHAnsi" w:hAnsiTheme="minorHAnsi"/>
          <w:sz w:val="20"/>
          <w:szCs w:val="22"/>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3° giorno • Los Angeles / Joshua / Laughlin – Km 590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Partenza verso Palm Springs. Continuazione verso Joshua Tree National Park, che comprende il deserto del Colorado, nella parte orientale del parco e dispone di giardini naturali di cespugli e cactus; le Montagne di Little San Bernardino che definiscono il confine sud-occidentale del parco, e il deserto Mojave, più alto, umido e leggermente più fresco è l'habitat ideale del Joshua Tree, da cui il parco prende il nome. Almeno 240 specie di uccelli sono presenti nel parco ed è un buon posto per osservare la fauna selvatica. Pranzo libero. Partenza poi per Laughlin. Cena e pernottamento. </w:t>
      </w:r>
    </w:p>
    <w:p w:rsidR="00EE2480" w:rsidRPr="00EE2480" w:rsidRDefault="00EE2480" w:rsidP="00EE2480">
      <w:pPr>
        <w:pStyle w:val="NormaleWeb"/>
        <w:spacing w:before="0" w:beforeAutospacing="0" w:after="0"/>
        <w:rPr>
          <w:rFonts w:asciiTheme="minorHAnsi" w:hAnsiTheme="minorHAnsi"/>
          <w:sz w:val="20"/>
          <w:szCs w:val="22"/>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4° giorno • Laughlin / Grand Canyon / Cameron-Tuba City – Km 330</w:t>
      </w:r>
    </w:p>
    <w:p w:rsidR="00EE2480" w:rsidRPr="00EE2480" w:rsidRDefault="00EE2480" w:rsidP="00EE2480">
      <w:pPr>
        <w:spacing w:after="0" w:line="240" w:lineRule="auto"/>
        <w:rPr>
          <w:rFonts w:cs="Arial"/>
          <w:sz w:val="20"/>
          <w:shd w:val="clear" w:color="auto" w:fill="FFFFFF"/>
        </w:rPr>
      </w:pPr>
      <w:r w:rsidRPr="00EE2480">
        <w:rPr>
          <w:rFonts w:cs="Arial"/>
          <w:sz w:val="20"/>
          <w:shd w:val="clear" w:color="auto" w:fill="FFFFFF"/>
        </w:rPr>
        <w:t xml:space="preserve">Partenza in direzione del Grand Canyon, stupefacente fenomeno geologico. Una volta arrivati, si farà una passeggiata sulla “cresta” sud, per godersi uno dei più bei panorami del mondo! Il Grand Canyon, situato a 2125 metri di altitudine, è il risultato di milioni di anni di erosione causata dal vento e dalle acque. Circondato da una magnifica foresta, il canyon sembra come protetto da uno schermo di vegetazione. Il Colorado River scorre oltre 1500 metri più in basso! Questa escursione sarà uno dei punti forti del vostro viaggio. Sistemazione in hotel a Cameron o Tuba City. Cena e pernottamento. </w:t>
      </w:r>
    </w:p>
    <w:p w:rsidR="00EE2480" w:rsidRPr="00EE2480" w:rsidRDefault="00EE2480" w:rsidP="00EE2480">
      <w:pPr>
        <w:spacing w:after="0" w:line="240" w:lineRule="auto"/>
        <w:rPr>
          <w:rFonts w:cs="Arial"/>
          <w:sz w:val="20"/>
          <w:shd w:val="clear" w:color="auto" w:fill="FFFFFF"/>
        </w:rPr>
      </w:pPr>
      <w:r w:rsidRPr="00EE2480">
        <w:rPr>
          <w:rFonts w:cs="Arial"/>
          <w:sz w:val="20"/>
          <w:shd w:val="clear" w:color="auto" w:fill="FFFFFF"/>
        </w:rPr>
        <w:t>Opzionale: il sorvolo in elicottero sopra il canyon.</w:t>
      </w: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 xml:space="preserve"> </w:t>
      </w: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5° giorno • Cameron-Tuba City / Monument Valley / Moab – Km 490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Partenza per la Monument Valley: imponenti colline rocciose color rosso sangue che circondano un deserto sabbioso e radure selvatiche. Visita di questo sito straordinario, in cui sono stati girati numerosi film di cowboy. Questa piana desertica si estende per 40 km, 25 dei quali ospitano monoliti giganteschi. Pranzo libero. In opzione, escursione in fuoristrada con degli Indiani Navajo e pranzo a base di specialità Navajo. Nel pomeriggio, stop a Dead Horse Point, un promontorio che domina il fiume Colorado che può essere raggiunto da un sentiero. La vista del Canyonlands e del Colorado è spettacolare. Cena e pernottamento a Moab.</w:t>
      </w:r>
    </w:p>
    <w:p w:rsidR="00EE2480" w:rsidRPr="00EE2480" w:rsidRDefault="00EE2480" w:rsidP="00EE2480">
      <w:pPr>
        <w:spacing w:after="0" w:line="240" w:lineRule="auto"/>
        <w:rPr>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6° giorno • Moab / Arches / Bryce – Km 400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In mattinata, visita di Arches National Park, nello stato dello Utah, un paesaggio arido dove si possono trovare oltre 2000 archi naturali di varie forme e dimensioni formatisi grazie all'erosione dell’arenaria rossa. Pranzo libero. Nel pomeriggio, partenza per Bryce. Passaggio per la Dixie National Forest. Cena e pernottamento a Bryce. </w:t>
      </w:r>
    </w:p>
    <w:p w:rsidR="00EE2480" w:rsidRPr="00EE2480" w:rsidRDefault="00EE2480" w:rsidP="00EE2480">
      <w:pPr>
        <w:spacing w:after="0" w:line="240" w:lineRule="auto"/>
        <w:rPr>
          <w:sz w:val="20"/>
          <w:bdr w:val="none" w:sz="0" w:space="0" w:color="auto" w:frame="1"/>
          <w:shd w:val="clear" w:color="auto" w:fill="FFFFFF"/>
          <w:lang w:eastAsia="it-IT"/>
        </w:rPr>
      </w:pPr>
    </w:p>
    <w:p w:rsidR="00EE2480" w:rsidRPr="00613519" w:rsidRDefault="00EE2480" w:rsidP="00EE2480">
      <w:pPr>
        <w:spacing w:after="0" w:line="240" w:lineRule="auto"/>
        <w:rPr>
          <w:b/>
          <w:sz w:val="20"/>
          <w:bdr w:val="none" w:sz="0" w:space="0" w:color="auto" w:frame="1"/>
          <w:shd w:val="clear" w:color="auto" w:fill="FFFFFF"/>
          <w:lang w:eastAsia="it-IT"/>
        </w:rPr>
      </w:pPr>
      <w:r w:rsidRPr="00613519">
        <w:rPr>
          <w:b/>
          <w:sz w:val="20"/>
          <w:bdr w:val="none" w:sz="0" w:space="0" w:color="auto" w:frame="1"/>
          <w:shd w:val="clear" w:color="auto" w:fill="FFFFFF"/>
          <w:lang w:eastAsia="it-IT"/>
        </w:rPr>
        <w:t>7° giorno • Bryce / St. George / Las Vegas – Km 400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Visita di Bryce Canyon, uno dei parchi più affascinanti dello Utah. Questo sito fu scoperto dai Mormoni nel 19°secolo. Le forme e le tinte luminose della pietra dei Pink Cliffs continuano a variare dall’alba al tramonto. Proseguimento verso Saint George, città fondata dai Mormoni, per una visita del centro di accoglienza e del tempio dei Mormoni. Pranzo libero lungo il percorso. Sosta nel primo parco statale del Nevada: la Valle del Fuoco, un bellissimo deserto caratterizzato dalla presenza di formazioni di arenaria rossa. Molti film western sono stati girati in questo luogo. Cena e pernottamento a Las Vegas. </w:t>
      </w:r>
    </w:p>
    <w:p w:rsidR="00EE2480" w:rsidRDefault="00EE2480" w:rsidP="00EE2480">
      <w:pPr>
        <w:spacing w:after="0" w:line="240" w:lineRule="auto"/>
        <w:rPr>
          <w:b/>
          <w:sz w:val="20"/>
          <w:bdr w:val="none" w:sz="0" w:space="0" w:color="auto" w:frame="1"/>
          <w:shd w:val="clear" w:color="auto" w:fill="FFFFFF"/>
          <w:lang w:eastAsia="it-IT"/>
        </w:rPr>
      </w:pPr>
    </w:p>
    <w:p w:rsidR="00007EE5" w:rsidRDefault="00007EE5" w:rsidP="00EE2480">
      <w:pPr>
        <w:spacing w:after="0" w:line="240" w:lineRule="auto"/>
        <w:rPr>
          <w:b/>
          <w:sz w:val="20"/>
          <w:bdr w:val="none" w:sz="0" w:space="0" w:color="auto" w:frame="1"/>
          <w:shd w:val="clear" w:color="auto" w:fill="FFFFFF"/>
          <w:lang w:eastAsia="it-IT"/>
        </w:rPr>
      </w:pPr>
    </w:p>
    <w:p w:rsidR="00095984" w:rsidRPr="00EE2480" w:rsidRDefault="00095984"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val="en-US" w:eastAsia="it-IT"/>
        </w:rPr>
      </w:pPr>
      <w:r w:rsidRPr="00EE2480">
        <w:rPr>
          <w:b/>
          <w:sz w:val="20"/>
          <w:bdr w:val="none" w:sz="0" w:space="0" w:color="auto" w:frame="1"/>
          <w:shd w:val="clear" w:color="auto" w:fill="FFFFFF"/>
          <w:lang w:val="en-US" w:eastAsia="it-IT"/>
        </w:rPr>
        <w:lastRenderedPageBreak/>
        <w:t>8° giorno • Las Vegas / Death Valley / Bakersfield – Km 660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Partenza per Pahrump e Shoshone, attraverso il deserto del Nevada. Ingresso in California e discesa verso la Death Valley, uno dei luoghi più caldi della terra. La Valle Della Morte è situata a 80 metri sotto il livello del mare. Scoprirete Furnace Creek e le dune di sabbia di Stovepipe. Pranzo libero e visita del museo dedicato all’estrazione e all’uso del borace. Proseguimento in direzione di Bakersfield per la cena e pernottamento.</w:t>
      </w:r>
    </w:p>
    <w:p w:rsidR="00EE2480" w:rsidRP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9° giorno • Bakersfield / Yosemite / Modesto – Km 520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Partenza verso il maestoso Yosemite National Park. Questo è uno dei parchi più belli della California. Yosemite colpisce per la freschezza dei suoi paesaggi montuosi, dove abbondano foreste di conifere e cascate dominate dalle forme sinuose delle pareti di monoliti bianchi. Andrete alla scoperta di Half Dome, Yosemite Valley, Bridalveil Falls e Yosemite Falls, particolarmente interessanti durante la primavera, e anche un villaggio di pionieri nella parte sud del parco. Pranzo libero. Discesa della montagna e partenza verso ovest attraverso i rigogliosi terreni agricoli della California. Arrivo a Modesto in serata. Cena e pernottamento nel posto.</w:t>
      </w:r>
    </w:p>
    <w:p w:rsidR="00EE2480" w:rsidRP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10° giorno • Modesto / San Francisco – Km 150</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Partenza per San Francisco. All’arrivo, visita guidata della città, una delle città più fotografate, filmate e descritte del mondo, fusione sofisticata di storia e modernità. La città è stata costruita su diverse colline dislocate su una magnifica baia, di cui San Francisco è il gioiello. Visiterete il quartiere degli affari, Union Square, Chinatown e attraverserete il Golden Gate Bridge per raggiungere la città di Sausalito, dall’altra parte della baia. Pranzo e pomeriggio libero. Cena e pernottamento a San Francisco. </w:t>
      </w:r>
    </w:p>
    <w:p w:rsidR="00EE2480" w:rsidRPr="00EE2480" w:rsidRDefault="00EE2480" w:rsidP="00EE2480">
      <w:pPr>
        <w:spacing w:after="0" w:line="240" w:lineRule="auto"/>
        <w:rPr>
          <w:b/>
          <w:sz w:val="20"/>
          <w:bdr w:val="none" w:sz="0" w:space="0" w:color="auto" w:frame="1"/>
          <w:shd w:val="clear" w:color="auto" w:fill="FFFFFF"/>
          <w:lang w:eastAsia="it-IT"/>
        </w:rPr>
      </w:pPr>
    </w:p>
    <w:p w:rsidR="00EE2480" w:rsidRPr="00EE2480" w:rsidRDefault="00EE2480" w:rsidP="00EE2480">
      <w:pPr>
        <w:spacing w:after="0" w:line="240" w:lineRule="auto"/>
        <w:rPr>
          <w:b/>
          <w:sz w:val="20"/>
          <w:bdr w:val="none" w:sz="0" w:space="0" w:color="auto" w:frame="1"/>
          <w:shd w:val="clear" w:color="auto" w:fill="FFFFFF"/>
          <w:lang w:eastAsia="it-IT"/>
        </w:rPr>
      </w:pPr>
      <w:r w:rsidRPr="00EE2480">
        <w:rPr>
          <w:b/>
          <w:sz w:val="20"/>
          <w:bdr w:val="none" w:sz="0" w:space="0" w:color="auto" w:frame="1"/>
          <w:shd w:val="clear" w:color="auto" w:fill="FFFFFF"/>
          <w:lang w:eastAsia="it-IT"/>
        </w:rPr>
        <w:t xml:space="preserve">11° giorno • San Francisco </w:t>
      </w:r>
    </w:p>
    <w:p w:rsidR="00EE2480" w:rsidRPr="00EE2480" w:rsidRDefault="00EE2480" w:rsidP="00EE2480">
      <w:pPr>
        <w:pStyle w:val="NormaleWeb"/>
        <w:spacing w:before="0" w:beforeAutospacing="0" w:after="0"/>
        <w:rPr>
          <w:rFonts w:asciiTheme="minorHAnsi" w:hAnsiTheme="minorHAnsi"/>
          <w:sz w:val="20"/>
          <w:szCs w:val="22"/>
        </w:rPr>
      </w:pPr>
      <w:r w:rsidRPr="00EE2480">
        <w:rPr>
          <w:rFonts w:asciiTheme="minorHAnsi" w:hAnsiTheme="minorHAnsi"/>
          <w:sz w:val="20"/>
          <w:szCs w:val="22"/>
        </w:rPr>
        <w:t xml:space="preserve">Tempo libero, secondo l’orario di partenza del volo di rientro. Trasferimento in aeroporto in tempo utile. </w:t>
      </w:r>
    </w:p>
    <w:p w:rsidR="00EE2480" w:rsidRPr="00EE2480" w:rsidRDefault="00EE2480" w:rsidP="00EE2480">
      <w:pPr>
        <w:pStyle w:val="NormaleWeb"/>
        <w:spacing w:before="0" w:beforeAutospacing="0" w:after="0"/>
        <w:rPr>
          <w:rFonts w:asciiTheme="minorHAnsi" w:hAnsiTheme="minorHAnsi"/>
          <w:sz w:val="18"/>
          <w:szCs w:val="20"/>
        </w:rPr>
      </w:pPr>
      <w:r w:rsidRPr="00EE2480">
        <w:rPr>
          <w:rFonts w:asciiTheme="minorHAnsi" w:hAnsiTheme="minorHAnsi"/>
          <w:sz w:val="18"/>
          <w:szCs w:val="20"/>
        </w:rPr>
        <w:t xml:space="preserve"> </w:t>
      </w:r>
    </w:p>
    <w:p w:rsidR="00EE2480" w:rsidRPr="00EE2480" w:rsidRDefault="00EE2480" w:rsidP="00EE2480">
      <w:pPr>
        <w:spacing w:after="0"/>
        <w:rPr>
          <w:b/>
          <w:color w:val="C0504D" w:themeColor="accent2"/>
          <w:sz w:val="24"/>
          <w:szCs w:val="28"/>
          <w:bdr w:val="none" w:sz="0" w:space="0" w:color="auto" w:frame="1"/>
          <w:shd w:val="clear" w:color="auto" w:fill="FFFFFF"/>
          <w:lang w:eastAsia="it-IT"/>
        </w:rPr>
      </w:pPr>
    </w:p>
    <w:p w:rsidR="00EE2480" w:rsidRDefault="00007EE5" w:rsidP="00EE2480">
      <w:pPr>
        <w:spacing w:after="0"/>
        <w:rPr>
          <w:b/>
          <w:color w:val="C0504D" w:themeColor="accent2"/>
          <w:sz w:val="24"/>
          <w:szCs w:val="28"/>
          <w:bdr w:val="none" w:sz="0" w:space="0" w:color="auto" w:frame="1"/>
          <w:shd w:val="clear" w:color="auto" w:fill="FFFFFF"/>
          <w:lang w:eastAsia="it-IT"/>
        </w:rPr>
      </w:pPr>
      <w:r>
        <w:rPr>
          <w:b/>
          <w:color w:val="C0504D" w:themeColor="accent2"/>
          <w:sz w:val="24"/>
          <w:szCs w:val="28"/>
          <w:bdr w:val="none" w:sz="0" w:space="0" w:color="auto" w:frame="1"/>
          <w:shd w:val="clear" w:color="auto" w:fill="FFFFFF"/>
          <w:lang w:eastAsia="it-IT"/>
        </w:rPr>
        <w:t>ALBERGHI PREVISTI o similare</w:t>
      </w:r>
    </w:p>
    <w:p w:rsidR="008A5075" w:rsidRPr="00007EE5" w:rsidRDefault="008A5075" w:rsidP="008A5075">
      <w:pPr>
        <w:numPr>
          <w:ilvl w:val="0"/>
          <w:numId w:val="6"/>
        </w:numPr>
        <w:shd w:val="clear" w:color="auto" w:fill="FFFFFF"/>
        <w:spacing w:before="100" w:beforeAutospacing="1" w:after="100" w:afterAutospacing="1" w:line="240" w:lineRule="auto"/>
        <w:ind w:left="525"/>
        <w:rPr>
          <w:rFonts w:eastAsia="Times New Roman" w:cs="Times New Roman"/>
          <w:lang w:val="en-US" w:eastAsia="it-IT"/>
        </w:rPr>
      </w:pPr>
      <w:r w:rsidRPr="00007EE5">
        <w:rPr>
          <w:rFonts w:eastAsia="Times New Roman" w:cs="Times New Roman"/>
          <w:lang w:val="en-US" w:eastAsia="it-IT"/>
        </w:rPr>
        <w:t>LOS ANGELES AEROPORTO • hotel HOLIDAY INN EXPRESS HAWTHORNE o similare • 3 stelle</w:t>
      </w:r>
    </w:p>
    <w:p w:rsidR="008A5075" w:rsidRPr="00007EE5" w:rsidRDefault="008A5075" w:rsidP="008A5075">
      <w:pPr>
        <w:numPr>
          <w:ilvl w:val="0"/>
          <w:numId w:val="6"/>
        </w:numPr>
        <w:shd w:val="clear" w:color="auto" w:fill="FFFFFF"/>
        <w:spacing w:before="100" w:beforeAutospacing="1" w:after="100" w:afterAutospacing="1" w:line="240" w:lineRule="auto"/>
        <w:ind w:left="525"/>
        <w:rPr>
          <w:rFonts w:eastAsia="Times New Roman" w:cs="Times New Roman"/>
          <w:lang w:eastAsia="it-IT"/>
        </w:rPr>
      </w:pPr>
      <w:r w:rsidRPr="00007EE5">
        <w:rPr>
          <w:rFonts w:eastAsia="Times New Roman" w:cs="Times New Roman"/>
          <w:lang w:eastAsia="it-IT"/>
        </w:rPr>
        <w:t>LAUGHLIN • hotel AVI RESORT o similare • 3 stelle</w:t>
      </w:r>
    </w:p>
    <w:p w:rsidR="008A5075" w:rsidRPr="00007EE5" w:rsidRDefault="008A5075" w:rsidP="008A5075">
      <w:pPr>
        <w:numPr>
          <w:ilvl w:val="0"/>
          <w:numId w:val="6"/>
        </w:numPr>
        <w:shd w:val="clear" w:color="auto" w:fill="FFFFFF"/>
        <w:spacing w:before="100" w:beforeAutospacing="1" w:after="100" w:afterAutospacing="1" w:line="240" w:lineRule="auto"/>
        <w:ind w:left="525"/>
        <w:rPr>
          <w:rFonts w:eastAsia="Times New Roman" w:cs="Times New Roman"/>
          <w:lang w:val="en-US" w:eastAsia="it-IT"/>
        </w:rPr>
      </w:pPr>
      <w:r w:rsidRPr="00007EE5">
        <w:rPr>
          <w:rFonts w:eastAsia="Times New Roman" w:cs="Times New Roman"/>
          <w:lang w:val="en-US" w:eastAsia="it-IT"/>
        </w:rPr>
        <w:t>GRAND CANYON AREA • hotel CAMERON TRADING POST o MOENKOPI LEGACY INN &amp; SUITES o similare • 3 stelle</w:t>
      </w:r>
    </w:p>
    <w:p w:rsidR="008A5075" w:rsidRPr="00007EE5" w:rsidRDefault="008A5075" w:rsidP="008A5075">
      <w:pPr>
        <w:numPr>
          <w:ilvl w:val="0"/>
          <w:numId w:val="6"/>
        </w:numPr>
        <w:shd w:val="clear" w:color="auto" w:fill="FFFFFF"/>
        <w:spacing w:before="100" w:beforeAutospacing="1" w:after="100" w:afterAutospacing="1" w:line="240" w:lineRule="auto"/>
        <w:ind w:left="525"/>
        <w:rPr>
          <w:rFonts w:eastAsia="Times New Roman" w:cs="Times New Roman"/>
          <w:lang w:eastAsia="it-IT"/>
        </w:rPr>
      </w:pPr>
      <w:r w:rsidRPr="00007EE5">
        <w:rPr>
          <w:rFonts w:eastAsia="Times New Roman" w:cs="Times New Roman"/>
          <w:lang w:eastAsia="it-IT"/>
        </w:rPr>
        <w:t>MOAB • hotel AARCHWAY INN o similare • 3 stelle</w:t>
      </w:r>
    </w:p>
    <w:p w:rsidR="008A5075" w:rsidRPr="00007EE5" w:rsidRDefault="008A5075" w:rsidP="008A5075">
      <w:pPr>
        <w:numPr>
          <w:ilvl w:val="0"/>
          <w:numId w:val="6"/>
        </w:numPr>
        <w:shd w:val="clear" w:color="auto" w:fill="FFFFFF"/>
        <w:spacing w:before="100" w:beforeAutospacing="1" w:after="100" w:afterAutospacing="1" w:line="240" w:lineRule="auto"/>
        <w:ind w:left="525"/>
        <w:rPr>
          <w:rFonts w:eastAsia="Times New Roman" w:cs="Times New Roman"/>
          <w:lang w:eastAsia="it-IT"/>
        </w:rPr>
      </w:pPr>
      <w:r w:rsidRPr="00007EE5">
        <w:rPr>
          <w:rFonts w:eastAsia="Times New Roman" w:cs="Times New Roman"/>
          <w:lang w:eastAsia="it-IT"/>
        </w:rPr>
        <w:t>BRYCE CANYON • hotel BRYCE VIEW LODGE o similare • 3 stelle</w:t>
      </w:r>
    </w:p>
    <w:p w:rsidR="008A5075" w:rsidRPr="00007EE5" w:rsidRDefault="008A5075" w:rsidP="008A5075">
      <w:pPr>
        <w:numPr>
          <w:ilvl w:val="0"/>
          <w:numId w:val="6"/>
        </w:numPr>
        <w:shd w:val="clear" w:color="auto" w:fill="FFFFFF"/>
        <w:spacing w:before="100" w:beforeAutospacing="1" w:after="100" w:afterAutospacing="1" w:line="240" w:lineRule="auto"/>
        <w:ind w:left="525"/>
        <w:rPr>
          <w:rFonts w:eastAsia="Times New Roman" w:cs="Times New Roman"/>
          <w:lang w:val="en-US" w:eastAsia="it-IT"/>
        </w:rPr>
      </w:pPr>
      <w:r w:rsidRPr="00007EE5">
        <w:rPr>
          <w:rFonts w:eastAsia="Times New Roman" w:cs="Times New Roman"/>
          <w:lang w:val="en-US" w:eastAsia="it-IT"/>
        </w:rPr>
        <w:t>LAS VEGAS • hotel EXCALIBUR o similare • 3 stelle</w:t>
      </w:r>
    </w:p>
    <w:p w:rsidR="008A5075" w:rsidRPr="00007EE5" w:rsidRDefault="008A5075" w:rsidP="008A5075">
      <w:pPr>
        <w:numPr>
          <w:ilvl w:val="0"/>
          <w:numId w:val="6"/>
        </w:numPr>
        <w:shd w:val="clear" w:color="auto" w:fill="FFFFFF"/>
        <w:spacing w:before="100" w:beforeAutospacing="1" w:after="100" w:afterAutospacing="1" w:line="240" w:lineRule="auto"/>
        <w:ind w:left="525"/>
        <w:rPr>
          <w:rFonts w:eastAsia="Times New Roman" w:cs="Times New Roman"/>
          <w:lang w:val="en-US" w:eastAsia="it-IT"/>
        </w:rPr>
      </w:pPr>
      <w:r w:rsidRPr="00007EE5">
        <w:rPr>
          <w:rFonts w:eastAsia="Times New Roman" w:cs="Times New Roman"/>
          <w:lang w:val="en-US" w:eastAsia="it-IT"/>
        </w:rPr>
        <w:t>BAKERSFIELD • hotel FOUR POINT SHERATON BAKERSFIELD o similare • 3 stelle</w:t>
      </w:r>
    </w:p>
    <w:p w:rsidR="008A5075" w:rsidRPr="00007EE5" w:rsidRDefault="008A5075" w:rsidP="008A5075">
      <w:pPr>
        <w:numPr>
          <w:ilvl w:val="0"/>
          <w:numId w:val="6"/>
        </w:numPr>
        <w:shd w:val="clear" w:color="auto" w:fill="FFFFFF"/>
        <w:spacing w:before="100" w:beforeAutospacing="1" w:after="100" w:afterAutospacing="1" w:line="240" w:lineRule="auto"/>
        <w:ind w:left="525"/>
        <w:rPr>
          <w:rFonts w:eastAsia="Times New Roman" w:cs="Times New Roman"/>
          <w:lang w:val="en-US" w:eastAsia="it-IT"/>
        </w:rPr>
      </w:pPr>
      <w:r w:rsidRPr="00007EE5">
        <w:rPr>
          <w:rFonts w:eastAsia="Times New Roman" w:cs="Times New Roman"/>
          <w:lang w:val="en-US" w:eastAsia="it-IT"/>
        </w:rPr>
        <w:t>MODESTO/WESTLEY • hotel HOLIDAY INN EXPRESS WESTLEY o similare • 3 stelle</w:t>
      </w:r>
    </w:p>
    <w:p w:rsidR="008A5075" w:rsidRPr="00007EE5" w:rsidRDefault="008A5075" w:rsidP="008A5075">
      <w:pPr>
        <w:numPr>
          <w:ilvl w:val="0"/>
          <w:numId w:val="6"/>
        </w:numPr>
        <w:shd w:val="clear" w:color="auto" w:fill="FFFFFF"/>
        <w:spacing w:before="100" w:beforeAutospacing="1" w:after="100" w:afterAutospacing="1" w:line="240" w:lineRule="auto"/>
        <w:ind w:left="525"/>
        <w:rPr>
          <w:rFonts w:eastAsia="Times New Roman" w:cs="Times New Roman"/>
          <w:lang w:val="en-US" w:eastAsia="it-IT"/>
        </w:rPr>
      </w:pPr>
      <w:r w:rsidRPr="00007EE5">
        <w:rPr>
          <w:rFonts w:eastAsia="Times New Roman" w:cs="Times New Roman"/>
          <w:lang w:val="en-US" w:eastAsia="it-IT"/>
        </w:rPr>
        <w:t>SAN FRANCISCO • hotel COMFORT INN BY THE BAY o similare • 3 stelle</w:t>
      </w:r>
    </w:p>
    <w:p w:rsidR="008A5075" w:rsidRPr="008A5075" w:rsidRDefault="008A5075" w:rsidP="00EE2480">
      <w:pPr>
        <w:spacing w:after="0"/>
        <w:rPr>
          <w:b/>
          <w:color w:val="C0504D" w:themeColor="accent2"/>
          <w:sz w:val="24"/>
          <w:szCs w:val="28"/>
          <w:bdr w:val="none" w:sz="0" w:space="0" w:color="auto" w:frame="1"/>
          <w:shd w:val="clear" w:color="auto" w:fill="FFFFFF"/>
          <w:lang w:val="en-US" w:eastAsia="it-IT"/>
        </w:rPr>
      </w:pPr>
    </w:p>
    <w:p w:rsidR="00EE2480" w:rsidRPr="008A5075" w:rsidRDefault="00EE2480" w:rsidP="00EE2480">
      <w:pPr>
        <w:pStyle w:val="NormaleWeb"/>
        <w:spacing w:before="0" w:beforeAutospacing="0" w:after="0"/>
        <w:rPr>
          <w:rFonts w:ascii="Arial" w:hAnsi="Arial" w:cs="Arial"/>
          <w:color w:val="333333"/>
          <w:sz w:val="18"/>
          <w:szCs w:val="20"/>
          <w:shd w:val="clear" w:color="auto" w:fill="FFFFFF"/>
          <w:lang w:val="en-US"/>
        </w:rPr>
      </w:pPr>
    </w:p>
    <w:p w:rsidR="00EE2480" w:rsidRPr="00007EE5" w:rsidRDefault="00EE2480" w:rsidP="00EE2480">
      <w:pPr>
        <w:pStyle w:val="NormaleWeb"/>
        <w:shd w:val="clear" w:color="auto" w:fill="FFFFFF"/>
        <w:spacing w:before="0" w:beforeAutospacing="0" w:after="0"/>
        <w:rPr>
          <w:rFonts w:ascii="Arial" w:hAnsi="Arial" w:cs="Arial"/>
          <w:color w:val="333333"/>
          <w:sz w:val="18"/>
          <w:szCs w:val="20"/>
          <w:lang w:val="en-US"/>
        </w:rPr>
      </w:pPr>
    </w:p>
    <w:p w:rsidR="00A92C77" w:rsidRPr="00007EE5" w:rsidRDefault="00A92C77" w:rsidP="00EE2480">
      <w:pPr>
        <w:tabs>
          <w:tab w:val="left" w:pos="6960"/>
        </w:tabs>
        <w:spacing w:after="0" w:line="240" w:lineRule="auto"/>
        <w:rPr>
          <w:rFonts w:cs="Arial"/>
          <w:sz w:val="12"/>
          <w:szCs w:val="16"/>
          <w:lang w:val="en-US"/>
        </w:rPr>
      </w:pPr>
    </w:p>
    <w:sectPr w:rsidR="00A92C77" w:rsidRPr="00007EE5" w:rsidSect="00BB3B89">
      <w:headerReference w:type="default" r:id="rId20"/>
      <w:footerReference w:type="default" r:id="rId21"/>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EFF" w:rsidRDefault="00B71EFF" w:rsidP="00F47C9E">
      <w:pPr>
        <w:spacing w:after="0" w:line="240" w:lineRule="auto"/>
      </w:pPr>
      <w:r>
        <w:separator/>
      </w:r>
    </w:p>
  </w:endnote>
  <w:endnote w:type="continuationSeparator" w:id="0">
    <w:p w:rsidR="00B71EFF" w:rsidRDefault="00B71EFF"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EFF" w:rsidRDefault="00B71EFF" w:rsidP="00F47C9E">
      <w:pPr>
        <w:spacing w:after="0" w:line="240" w:lineRule="auto"/>
      </w:pPr>
      <w:r>
        <w:separator/>
      </w:r>
    </w:p>
  </w:footnote>
  <w:footnote w:type="continuationSeparator" w:id="0">
    <w:p w:rsidR="00B71EFF" w:rsidRDefault="00B71EFF" w:rsidP="00F4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17D4A"/>
    <w:multiLevelType w:val="multilevel"/>
    <w:tmpl w:val="C04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C9E"/>
    <w:rsid w:val="00007EE5"/>
    <w:rsid w:val="00031A93"/>
    <w:rsid w:val="0007488A"/>
    <w:rsid w:val="000808BE"/>
    <w:rsid w:val="000903F0"/>
    <w:rsid w:val="00095984"/>
    <w:rsid w:val="00097E9A"/>
    <w:rsid w:val="000A35AE"/>
    <w:rsid w:val="000D2DFC"/>
    <w:rsid w:val="000F6DFF"/>
    <w:rsid w:val="00115247"/>
    <w:rsid w:val="001232D4"/>
    <w:rsid w:val="00147B63"/>
    <w:rsid w:val="0016409D"/>
    <w:rsid w:val="0017204B"/>
    <w:rsid w:val="0017295B"/>
    <w:rsid w:val="00181C2B"/>
    <w:rsid w:val="001829C9"/>
    <w:rsid w:val="00183542"/>
    <w:rsid w:val="001A1A2F"/>
    <w:rsid w:val="001C651F"/>
    <w:rsid w:val="001D3E4B"/>
    <w:rsid w:val="001F1AD5"/>
    <w:rsid w:val="002160EA"/>
    <w:rsid w:val="0022300F"/>
    <w:rsid w:val="002363BA"/>
    <w:rsid w:val="00250F79"/>
    <w:rsid w:val="00262EEC"/>
    <w:rsid w:val="00287226"/>
    <w:rsid w:val="002876CD"/>
    <w:rsid w:val="00290EE3"/>
    <w:rsid w:val="00295DEF"/>
    <w:rsid w:val="002A60F6"/>
    <w:rsid w:val="002B7A07"/>
    <w:rsid w:val="002D59CC"/>
    <w:rsid w:val="002E7BB4"/>
    <w:rsid w:val="002F6AF0"/>
    <w:rsid w:val="00313263"/>
    <w:rsid w:val="0032085B"/>
    <w:rsid w:val="00325609"/>
    <w:rsid w:val="00357A28"/>
    <w:rsid w:val="003630D1"/>
    <w:rsid w:val="00372553"/>
    <w:rsid w:val="00372A54"/>
    <w:rsid w:val="00383FC3"/>
    <w:rsid w:val="003C4DDE"/>
    <w:rsid w:val="003D25F0"/>
    <w:rsid w:val="003E49BB"/>
    <w:rsid w:val="003F3B2E"/>
    <w:rsid w:val="00405CA7"/>
    <w:rsid w:val="004266AD"/>
    <w:rsid w:val="00443098"/>
    <w:rsid w:val="004570C9"/>
    <w:rsid w:val="00482FE8"/>
    <w:rsid w:val="004C1CCA"/>
    <w:rsid w:val="004E14F6"/>
    <w:rsid w:val="0050156D"/>
    <w:rsid w:val="005017F8"/>
    <w:rsid w:val="00503B2D"/>
    <w:rsid w:val="00522EEF"/>
    <w:rsid w:val="00526965"/>
    <w:rsid w:val="0054362B"/>
    <w:rsid w:val="00545205"/>
    <w:rsid w:val="00546095"/>
    <w:rsid w:val="00554835"/>
    <w:rsid w:val="00576BE8"/>
    <w:rsid w:val="00597193"/>
    <w:rsid w:val="005C3912"/>
    <w:rsid w:val="005C49D7"/>
    <w:rsid w:val="005D0354"/>
    <w:rsid w:val="005E0B19"/>
    <w:rsid w:val="005E70AD"/>
    <w:rsid w:val="005F3D0B"/>
    <w:rsid w:val="006013B6"/>
    <w:rsid w:val="0061070A"/>
    <w:rsid w:val="00613519"/>
    <w:rsid w:val="0062003F"/>
    <w:rsid w:val="0062205C"/>
    <w:rsid w:val="00631C97"/>
    <w:rsid w:val="006537A4"/>
    <w:rsid w:val="00654133"/>
    <w:rsid w:val="00656AB5"/>
    <w:rsid w:val="006864FE"/>
    <w:rsid w:val="00686BBC"/>
    <w:rsid w:val="006C1E32"/>
    <w:rsid w:val="006C598D"/>
    <w:rsid w:val="006D20B4"/>
    <w:rsid w:val="006F4EB5"/>
    <w:rsid w:val="007134C6"/>
    <w:rsid w:val="00726DDD"/>
    <w:rsid w:val="0074444C"/>
    <w:rsid w:val="0074493A"/>
    <w:rsid w:val="00761490"/>
    <w:rsid w:val="007620EE"/>
    <w:rsid w:val="007637C2"/>
    <w:rsid w:val="007656F7"/>
    <w:rsid w:val="00776E95"/>
    <w:rsid w:val="00781758"/>
    <w:rsid w:val="007B5ABE"/>
    <w:rsid w:val="007E279A"/>
    <w:rsid w:val="007E7BAB"/>
    <w:rsid w:val="00802EFD"/>
    <w:rsid w:val="00807D90"/>
    <w:rsid w:val="00834094"/>
    <w:rsid w:val="0083448A"/>
    <w:rsid w:val="00835F69"/>
    <w:rsid w:val="00854550"/>
    <w:rsid w:val="00875305"/>
    <w:rsid w:val="00876B01"/>
    <w:rsid w:val="00894391"/>
    <w:rsid w:val="008A5075"/>
    <w:rsid w:val="008B3865"/>
    <w:rsid w:val="008C34FE"/>
    <w:rsid w:val="008C64D0"/>
    <w:rsid w:val="008F1D21"/>
    <w:rsid w:val="008F3A63"/>
    <w:rsid w:val="008F410C"/>
    <w:rsid w:val="009668ED"/>
    <w:rsid w:val="0099334D"/>
    <w:rsid w:val="009977C0"/>
    <w:rsid w:val="009B6153"/>
    <w:rsid w:val="009F3512"/>
    <w:rsid w:val="00A039F1"/>
    <w:rsid w:val="00A47C61"/>
    <w:rsid w:val="00A52CC2"/>
    <w:rsid w:val="00A60853"/>
    <w:rsid w:val="00A87711"/>
    <w:rsid w:val="00A8778B"/>
    <w:rsid w:val="00A92C77"/>
    <w:rsid w:val="00AA60EA"/>
    <w:rsid w:val="00AC6BC7"/>
    <w:rsid w:val="00AE4D73"/>
    <w:rsid w:val="00AE7D87"/>
    <w:rsid w:val="00B250D3"/>
    <w:rsid w:val="00B33CBD"/>
    <w:rsid w:val="00B555FA"/>
    <w:rsid w:val="00B71EFF"/>
    <w:rsid w:val="00B76AC3"/>
    <w:rsid w:val="00BA02B0"/>
    <w:rsid w:val="00BB3B89"/>
    <w:rsid w:val="00BB4695"/>
    <w:rsid w:val="00BB5B58"/>
    <w:rsid w:val="00BF05A1"/>
    <w:rsid w:val="00BF61C9"/>
    <w:rsid w:val="00BF6C71"/>
    <w:rsid w:val="00BF7057"/>
    <w:rsid w:val="00C01DA5"/>
    <w:rsid w:val="00C25583"/>
    <w:rsid w:val="00C4008C"/>
    <w:rsid w:val="00C41B01"/>
    <w:rsid w:val="00C451E7"/>
    <w:rsid w:val="00CB59E9"/>
    <w:rsid w:val="00CE5732"/>
    <w:rsid w:val="00D26F13"/>
    <w:rsid w:val="00D5663A"/>
    <w:rsid w:val="00D66874"/>
    <w:rsid w:val="00D70808"/>
    <w:rsid w:val="00D96F02"/>
    <w:rsid w:val="00DA1CC7"/>
    <w:rsid w:val="00DA49CA"/>
    <w:rsid w:val="00DA76B2"/>
    <w:rsid w:val="00DB56E0"/>
    <w:rsid w:val="00DB70E8"/>
    <w:rsid w:val="00DC1636"/>
    <w:rsid w:val="00DC1D02"/>
    <w:rsid w:val="00DD1843"/>
    <w:rsid w:val="00DE7025"/>
    <w:rsid w:val="00E058B9"/>
    <w:rsid w:val="00E53966"/>
    <w:rsid w:val="00E6244F"/>
    <w:rsid w:val="00E83FC2"/>
    <w:rsid w:val="00EA179F"/>
    <w:rsid w:val="00ED2A2D"/>
    <w:rsid w:val="00EE2480"/>
    <w:rsid w:val="00EE5A7C"/>
    <w:rsid w:val="00F1558D"/>
    <w:rsid w:val="00F26AFE"/>
    <w:rsid w:val="00F47C9E"/>
    <w:rsid w:val="00F74409"/>
    <w:rsid w:val="00F74D0B"/>
    <w:rsid w:val="00F81459"/>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9EC38"/>
  <w15:docId w15:val="{3571E3F0-6FED-4F76-AB81-CC7E2AA1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
    <w:link w:val="Titolo6Carattere"/>
    <w:uiPriority w:val="9"/>
    <w:qFormat/>
    <w:rsid w:val="008A5075"/>
    <w:pPr>
      <w:spacing w:before="100" w:beforeAutospacing="1" w:after="300"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rsid w:val="008A5075"/>
    <w:rPr>
      <w:rFonts w:ascii="Times New Roman" w:eastAsia="Times New Roman" w:hAnsi="Times New Roman" w:cs="Times New Roman"/>
      <w:b/>
      <w:bCs/>
      <w:sz w:val="15"/>
      <w:szCs w:val="15"/>
      <w:lang w:eastAsia="it-IT"/>
    </w:rPr>
  </w:style>
  <w:style w:type="character" w:customStyle="1" w:styleId="gdlr-core-icon-list-content3">
    <w:name w:val="gdlr-core-icon-list-content3"/>
    <w:basedOn w:val="Carpredefinitoparagrafo"/>
    <w:rsid w:val="008A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071587447">
      <w:bodyDiv w:val="1"/>
      <w:marLeft w:val="0"/>
      <w:marRight w:val="0"/>
      <w:marTop w:val="0"/>
      <w:marBottom w:val="0"/>
      <w:divBdr>
        <w:top w:val="none" w:sz="0" w:space="0" w:color="auto"/>
        <w:left w:val="none" w:sz="0" w:space="0" w:color="auto"/>
        <w:bottom w:val="none" w:sz="0" w:space="0" w:color="auto"/>
        <w:right w:val="none" w:sz="0" w:space="0" w:color="auto"/>
      </w:divBdr>
      <w:divsChild>
        <w:div w:id="88932680">
          <w:marLeft w:val="0"/>
          <w:marRight w:val="0"/>
          <w:marTop w:val="0"/>
          <w:marBottom w:val="0"/>
          <w:divBdr>
            <w:top w:val="none" w:sz="0" w:space="0" w:color="auto"/>
            <w:left w:val="none" w:sz="0" w:space="0" w:color="auto"/>
            <w:bottom w:val="none" w:sz="0" w:space="0" w:color="auto"/>
            <w:right w:val="none" w:sz="0" w:space="0" w:color="auto"/>
          </w:divBdr>
          <w:divsChild>
            <w:div w:id="1416822964">
              <w:marLeft w:val="0"/>
              <w:marRight w:val="0"/>
              <w:marTop w:val="0"/>
              <w:marBottom w:val="0"/>
              <w:divBdr>
                <w:top w:val="none" w:sz="0" w:space="0" w:color="auto"/>
                <w:left w:val="none" w:sz="0" w:space="0" w:color="auto"/>
                <w:bottom w:val="none" w:sz="0" w:space="0" w:color="auto"/>
                <w:right w:val="none" w:sz="0" w:space="0" w:color="auto"/>
              </w:divBdr>
              <w:divsChild>
                <w:div w:id="922489162">
                  <w:marLeft w:val="0"/>
                  <w:marRight w:val="0"/>
                  <w:marTop w:val="0"/>
                  <w:marBottom w:val="0"/>
                  <w:divBdr>
                    <w:top w:val="none" w:sz="0" w:space="0" w:color="auto"/>
                    <w:left w:val="none" w:sz="0" w:space="0" w:color="auto"/>
                    <w:bottom w:val="none" w:sz="0" w:space="0" w:color="auto"/>
                    <w:right w:val="none" w:sz="0" w:space="0" w:color="auto"/>
                  </w:divBdr>
                  <w:divsChild>
                    <w:div w:id="1727098786">
                      <w:marLeft w:val="0"/>
                      <w:marRight w:val="0"/>
                      <w:marTop w:val="0"/>
                      <w:marBottom w:val="0"/>
                      <w:divBdr>
                        <w:top w:val="none" w:sz="0" w:space="0" w:color="auto"/>
                        <w:left w:val="none" w:sz="0" w:space="0" w:color="auto"/>
                        <w:bottom w:val="none" w:sz="0" w:space="0" w:color="auto"/>
                        <w:right w:val="none" w:sz="0" w:space="0" w:color="auto"/>
                      </w:divBdr>
                      <w:divsChild>
                        <w:div w:id="1019544732">
                          <w:marLeft w:val="0"/>
                          <w:marRight w:val="0"/>
                          <w:marTop w:val="0"/>
                          <w:marBottom w:val="0"/>
                          <w:divBdr>
                            <w:top w:val="none" w:sz="0" w:space="0" w:color="auto"/>
                            <w:left w:val="none" w:sz="0" w:space="0" w:color="auto"/>
                            <w:bottom w:val="none" w:sz="0" w:space="0" w:color="auto"/>
                            <w:right w:val="none" w:sz="0" w:space="0" w:color="auto"/>
                          </w:divBdr>
                          <w:divsChild>
                            <w:div w:id="1437292598">
                              <w:marLeft w:val="0"/>
                              <w:marRight w:val="0"/>
                              <w:marTop w:val="0"/>
                              <w:marBottom w:val="0"/>
                              <w:divBdr>
                                <w:top w:val="none" w:sz="0" w:space="0" w:color="auto"/>
                                <w:left w:val="none" w:sz="0" w:space="0" w:color="auto"/>
                                <w:bottom w:val="none" w:sz="0" w:space="0" w:color="auto"/>
                                <w:right w:val="none" w:sz="0" w:space="0" w:color="auto"/>
                              </w:divBdr>
                              <w:divsChild>
                                <w:div w:id="1465196145">
                                  <w:marLeft w:val="0"/>
                                  <w:marRight w:val="0"/>
                                  <w:marTop w:val="0"/>
                                  <w:marBottom w:val="0"/>
                                  <w:divBdr>
                                    <w:top w:val="none" w:sz="0" w:space="0" w:color="auto"/>
                                    <w:left w:val="none" w:sz="0" w:space="0" w:color="auto"/>
                                    <w:bottom w:val="none" w:sz="0" w:space="0" w:color="auto"/>
                                    <w:right w:val="none" w:sz="0" w:space="0" w:color="auto"/>
                                  </w:divBdr>
                                  <w:divsChild>
                                    <w:div w:id="1172572133">
                                      <w:marLeft w:val="0"/>
                                      <w:marRight w:val="0"/>
                                      <w:marTop w:val="0"/>
                                      <w:marBottom w:val="0"/>
                                      <w:divBdr>
                                        <w:top w:val="none" w:sz="0" w:space="0" w:color="auto"/>
                                        <w:left w:val="none" w:sz="0" w:space="0" w:color="auto"/>
                                        <w:bottom w:val="none" w:sz="0" w:space="0" w:color="auto"/>
                                        <w:right w:val="none" w:sz="0" w:space="0" w:color="auto"/>
                                      </w:divBdr>
                                      <w:divsChild>
                                        <w:div w:id="554976336">
                                          <w:marLeft w:val="0"/>
                                          <w:marRight w:val="0"/>
                                          <w:marTop w:val="0"/>
                                          <w:marBottom w:val="0"/>
                                          <w:divBdr>
                                            <w:top w:val="none" w:sz="0" w:space="0" w:color="auto"/>
                                            <w:left w:val="none" w:sz="0" w:space="0" w:color="auto"/>
                                            <w:bottom w:val="none" w:sz="0" w:space="0" w:color="auto"/>
                                            <w:right w:val="none" w:sz="0" w:space="0" w:color="auto"/>
                                          </w:divBdr>
                                          <w:divsChild>
                                            <w:div w:id="2102405827">
                                              <w:marLeft w:val="0"/>
                                              <w:marRight w:val="0"/>
                                              <w:marTop w:val="0"/>
                                              <w:marBottom w:val="0"/>
                                              <w:divBdr>
                                                <w:top w:val="none" w:sz="0" w:space="0" w:color="auto"/>
                                                <w:left w:val="none" w:sz="0" w:space="0" w:color="auto"/>
                                                <w:bottom w:val="none" w:sz="0" w:space="0" w:color="auto"/>
                                                <w:right w:val="none" w:sz="0" w:space="0" w:color="auto"/>
                                              </w:divBdr>
                                              <w:divsChild>
                                                <w:div w:id="960569875">
                                                  <w:marLeft w:val="0"/>
                                                  <w:marRight w:val="0"/>
                                                  <w:marTop w:val="0"/>
                                                  <w:marBottom w:val="0"/>
                                                  <w:divBdr>
                                                    <w:top w:val="none" w:sz="0" w:space="0" w:color="auto"/>
                                                    <w:left w:val="none" w:sz="0" w:space="0" w:color="auto"/>
                                                    <w:bottom w:val="none" w:sz="0" w:space="0" w:color="auto"/>
                                                    <w:right w:val="none" w:sz="0" w:space="0" w:color="auto"/>
                                                  </w:divBdr>
                                                  <w:divsChild>
                                                    <w:div w:id="1149244852">
                                                      <w:marLeft w:val="0"/>
                                                      <w:marRight w:val="0"/>
                                                      <w:marTop w:val="0"/>
                                                      <w:marBottom w:val="0"/>
                                                      <w:divBdr>
                                                        <w:top w:val="none" w:sz="0" w:space="0" w:color="auto"/>
                                                        <w:left w:val="none" w:sz="0" w:space="0" w:color="auto"/>
                                                        <w:bottom w:val="none" w:sz="0" w:space="0" w:color="auto"/>
                                                        <w:right w:val="none" w:sz="0" w:space="0" w:color="auto"/>
                                                      </w:divBdr>
                                                      <w:divsChild>
                                                        <w:div w:id="2568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249">
                                                  <w:marLeft w:val="0"/>
                                                  <w:marRight w:val="0"/>
                                                  <w:marTop w:val="0"/>
                                                  <w:marBottom w:val="0"/>
                                                  <w:divBdr>
                                                    <w:top w:val="none" w:sz="0" w:space="0" w:color="auto"/>
                                                    <w:left w:val="none" w:sz="0" w:space="0" w:color="auto"/>
                                                    <w:bottom w:val="none" w:sz="0" w:space="0" w:color="auto"/>
                                                    <w:right w:val="none" w:sz="0" w:space="0" w:color="auto"/>
                                                  </w:divBdr>
                                                  <w:divsChild>
                                                    <w:div w:id="1064721468">
                                                      <w:marLeft w:val="0"/>
                                                      <w:marRight w:val="0"/>
                                                      <w:marTop w:val="0"/>
                                                      <w:marBottom w:val="0"/>
                                                      <w:divBdr>
                                                        <w:top w:val="none" w:sz="0" w:space="0" w:color="auto"/>
                                                        <w:left w:val="none" w:sz="0" w:space="0" w:color="auto"/>
                                                        <w:bottom w:val="none" w:sz="0" w:space="0" w:color="auto"/>
                                                        <w:right w:val="none" w:sz="0" w:space="0" w:color="auto"/>
                                                      </w:divBdr>
                                                      <w:divsChild>
                                                        <w:div w:id="1109621994">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891696196">
                                                          <w:marLeft w:val="0"/>
                                                          <w:marRight w:val="0"/>
                                                          <w:marTop w:val="0"/>
                                                          <w:marBottom w:val="0"/>
                                                          <w:divBdr>
                                                            <w:top w:val="none" w:sz="0" w:space="0" w:color="auto"/>
                                                            <w:left w:val="none" w:sz="0" w:space="0" w:color="auto"/>
                                                            <w:bottom w:val="none" w:sz="0" w:space="0" w:color="auto"/>
                                                            <w:right w:val="none" w:sz="0" w:space="0" w:color="auto"/>
                                                          </w:divBdr>
                                                        </w:div>
                                                        <w:div w:id="689143154">
                                                          <w:marLeft w:val="0"/>
                                                          <w:marRight w:val="0"/>
                                                          <w:marTop w:val="0"/>
                                                          <w:marBottom w:val="0"/>
                                                          <w:divBdr>
                                                            <w:top w:val="none" w:sz="0" w:space="0" w:color="auto"/>
                                                            <w:left w:val="none" w:sz="0" w:space="0" w:color="auto"/>
                                                            <w:bottom w:val="none" w:sz="0" w:space="0" w:color="auto"/>
                                                            <w:right w:val="none" w:sz="0" w:space="0" w:color="auto"/>
                                                          </w:divBdr>
                                                        </w:div>
                                                        <w:div w:id="940793511">
                                                          <w:marLeft w:val="0"/>
                                                          <w:marRight w:val="0"/>
                                                          <w:marTop w:val="0"/>
                                                          <w:marBottom w:val="0"/>
                                                          <w:divBdr>
                                                            <w:top w:val="none" w:sz="0" w:space="0" w:color="auto"/>
                                                            <w:left w:val="none" w:sz="0" w:space="0" w:color="auto"/>
                                                            <w:bottom w:val="none" w:sz="0" w:space="0" w:color="auto"/>
                                                            <w:right w:val="none" w:sz="0" w:space="0" w:color="auto"/>
                                                          </w:divBdr>
                                                        </w:div>
                                                        <w:div w:id="1201823204">
                                                          <w:marLeft w:val="0"/>
                                                          <w:marRight w:val="0"/>
                                                          <w:marTop w:val="0"/>
                                                          <w:marBottom w:val="0"/>
                                                          <w:divBdr>
                                                            <w:top w:val="none" w:sz="0" w:space="0" w:color="auto"/>
                                                            <w:left w:val="none" w:sz="0" w:space="0" w:color="auto"/>
                                                            <w:bottom w:val="none" w:sz="0" w:space="0" w:color="auto"/>
                                                            <w:right w:val="none" w:sz="0" w:space="0" w:color="auto"/>
                                                          </w:divBdr>
                                                        </w:div>
                                                        <w:div w:id="253322727">
                                                          <w:marLeft w:val="0"/>
                                                          <w:marRight w:val="0"/>
                                                          <w:marTop w:val="0"/>
                                                          <w:marBottom w:val="0"/>
                                                          <w:divBdr>
                                                            <w:top w:val="none" w:sz="0" w:space="0" w:color="auto"/>
                                                            <w:left w:val="none" w:sz="0" w:space="0" w:color="auto"/>
                                                            <w:bottom w:val="none" w:sz="0" w:space="0" w:color="auto"/>
                                                            <w:right w:val="none" w:sz="0" w:space="0" w:color="auto"/>
                                                          </w:divBdr>
                                                        </w:div>
                                                        <w:div w:id="1917933195">
                                                          <w:marLeft w:val="0"/>
                                                          <w:marRight w:val="0"/>
                                                          <w:marTop w:val="0"/>
                                                          <w:marBottom w:val="0"/>
                                                          <w:divBdr>
                                                            <w:top w:val="none" w:sz="0" w:space="0" w:color="auto"/>
                                                            <w:left w:val="none" w:sz="0" w:space="0" w:color="auto"/>
                                                            <w:bottom w:val="none" w:sz="0" w:space="0" w:color="auto"/>
                                                            <w:right w:val="none" w:sz="0" w:space="0" w:color="auto"/>
                                                          </w:divBdr>
                                                        </w:div>
                                                        <w:div w:id="901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vasionicral.com/"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vasionicral.com"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3.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7.jpeg"/><Relationship Id="rId2" Type="http://schemas.microsoft.com/office/2007/relationships/hdphoto" Target="../media/hdphoto1.wdp"/><Relationship Id="rId1" Type="http://schemas.openxmlformats.org/officeDocument/2006/relationships/image" Target="../media/image6.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7.jpeg"/><Relationship Id="rId2" Type="http://schemas.microsoft.com/office/2007/relationships/hdphoto" Target="../media/hdphoto1.wdp"/><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€ 368,00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sistemazione negli hotels indicati o similari cat. 3 stelle</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64BCE42C-AC4A-4656-AE51-EA42B35C0E57}">
      <dgm:prSet custT="1"/>
      <dgm:spPr/>
      <dgm:t>
        <a:bodyPr/>
        <a:lstStyle/>
        <a:p>
          <a:endParaRPr lang="it-IT" sz="1000">
            <a:solidFill>
              <a:schemeClr val="tx1"/>
            </a:solidFill>
          </a:endParaRPr>
        </a:p>
      </dgm:t>
    </dgm:pt>
    <dgm:pt modelId="{45F20460-FFFE-4606-9B49-7FAB435D0837}" type="parTrans" cxnId="{265ADFB3-D991-4B1A-990A-B3A692A9D575}">
      <dgm:prSet/>
      <dgm:spPr/>
      <dgm:t>
        <a:bodyPr/>
        <a:lstStyle/>
        <a:p>
          <a:endParaRPr lang="it-IT"/>
        </a:p>
      </dgm:t>
    </dgm:pt>
    <dgm:pt modelId="{E50871C0-BE36-4EF9-ACA9-BD0C5019A850}" type="sibTrans" cxnId="{265ADFB3-D991-4B1A-990A-B3A692A9D575}">
      <dgm:prSet/>
      <dgm:spPr/>
      <dgm:t>
        <a:bodyPr/>
        <a:lstStyle/>
        <a:p>
          <a:endParaRPr lang="it-IT"/>
        </a:p>
      </dgm:t>
    </dgm:pt>
    <dgm:pt modelId="{33D3421C-96FA-4FB3-8CA9-F63FE46B2F0F}">
      <dgm:prSet custT="1"/>
      <dgm:spPr/>
      <dgm:t>
        <a:bodyPr/>
        <a:lstStyle/>
        <a:p>
          <a:r>
            <a:rPr lang="it-IT" sz="1000">
              <a:solidFill>
                <a:schemeClr val="tx1"/>
              </a:solidFill>
            </a:rPr>
            <a:t>10 prime colazioni e 8 cene</a:t>
          </a:r>
        </a:p>
      </dgm:t>
    </dgm:pt>
    <dgm:pt modelId="{5A4ED388-E1FC-43F2-B313-6205C093A047}" type="parTrans" cxnId="{A59C5612-9CF5-494E-BAB0-5A0585E5132B}">
      <dgm:prSet/>
      <dgm:spPr/>
      <dgm:t>
        <a:bodyPr/>
        <a:lstStyle/>
        <a:p>
          <a:endParaRPr lang="it-IT"/>
        </a:p>
      </dgm:t>
    </dgm:pt>
    <dgm:pt modelId="{804DE6D9-F095-4991-A23E-D6FDACC0938F}" type="sibTrans" cxnId="{A59C5612-9CF5-494E-BAB0-5A0585E5132B}">
      <dgm:prSet/>
      <dgm:spPr/>
      <dgm:t>
        <a:bodyPr/>
        <a:lstStyle/>
        <a:p>
          <a:endParaRPr lang="it-IT"/>
        </a:p>
      </dgm:t>
    </dgm:pt>
    <dgm:pt modelId="{B85127C7-C54B-463B-8389-7BE826433F87}">
      <dgm:prSet custT="1"/>
      <dgm:spPr/>
      <dgm:t>
        <a:bodyPr/>
        <a:lstStyle/>
        <a:p>
          <a:r>
            <a:rPr lang="it-IT" sz="1000">
              <a:solidFill>
                <a:schemeClr val="tx1"/>
              </a:solidFill>
            </a:rPr>
            <a:t>trasferimenti aeroporto/hotel/aeroporto a Los Angeles e San Francisco (se effettuati secondo date del tour)</a:t>
          </a:r>
        </a:p>
      </dgm:t>
    </dgm:pt>
    <dgm:pt modelId="{B9FCA80B-7716-4D53-840A-1C14435A02BA}" type="parTrans" cxnId="{456E79B1-FEB6-4546-950D-AE372D37230B}">
      <dgm:prSet/>
      <dgm:spPr/>
      <dgm:t>
        <a:bodyPr/>
        <a:lstStyle/>
        <a:p>
          <a:endParaRPr lang="it-IT"/>
        </a:p>
      </dgm:t>
    </dgm:pt>
    <dgm:pt modelId="{60AA3E6E-6ED7-4296-8317-F915B07F8D2C}" type="sibTrans" cxnId="{456E79B1-FEB6-4546-950D-AE372D37230B}">
      <dgm:prSet/>
      <dgm:spPr/>
      <dgm:t>
        <a:bodyPr/>
        <a:lstStyle/>
        <a:p>
          <a:endParaRPr lang="it-IT"/>
        </a:p>
      </dgm:t>
    </dgm:pt>
    <dgm:pt modelId="{99A7AB42-F5C0-42F9-BAC5-B2795A08ED1A}">
      <dgm:prSet custT="1"/>
      <dgm:spPr/>
      <dgm:t>
        <a:bodyPr/>
        <a:lstStyle/>
        <a:p>
          <a:r>
            <a:rPr lang="it-IT" sz="1000">
              <a:solidFill>
                <a:schemeClr val="tx1"/>
              </a:solidFill>
            </a:rPr>
            <a:t>trasporto in autopullman privato con aria condizionata con autista e guida parlante oppure minibus con autista/guida parlante italiano per gruppi piccoli</a:t>
          </a:r>
        </a:p>
      </dgm:t>
    </dgm:pt>
    <dgm:pt modelId="{3ED2BC6B-D28D-4034-8619-5E947BB6BAE4}" type="parTrans" cxnId="{B5E449C8-B840-4E47-850B-95C71A5E3147}">
      <dgm:prSet/>
      <dgm:spPr/>
      <dgm:t>
        <a:bodyPr/>
        <a:lstStyle/>
        <a:p>
          <a:endParaRPr lang="it-IT"/>
        </a:p>
      </dgm:t>
    </dgm:pt>
    <dgm:pt modelId="{235D2EEE-CE29-452F-9582-8C6F88DC0359}" type="sibTrans" cxnId="{B5E449C8-B840-4E47-850B-95C71A5E3147}">
      <dgm:prSet/>
      <dgm:spPr/>
      <dgm:t>
        <a:bodyPr/>
        <a:lstStyle/>
        <a:p>
          <a:endParaRPr lang="it-IT"/>
        </a:p>
      </dgm:t>
    </dgm:pt>
    <dgm:pt modelId="{6678CA1F-9A0E-4B9C-BA2C-DB76F9B9A043}">
      <dgm:prSet custT="1"/>
      <dgm:spPr/>
      <dgm:t>
        <a:bodyPr/>
        <a:lstStyle/>
        <a:p>
          <a:r>
            <a:rPr lang="it-IT" sz="1000">
              <a:solidFill>
                <a:schemeClr val="tx1"/>
              </a:solidFill>
            </a:rPr>
            <a:t>guida-accompagnatore in lingua italiana</a:t>
          </a:r>
        </a:p>
      </dgm:t>
    </dgm:pt>
    <dgm:pt modelId="{B41839FC-E9D3-447F-93C8-D8093016E215}" type="parTrans" cxnId="{9794C34D-2575-4D8E-960C-A5FDE59A605E}">
      <dgm:prSet/>
      <dgm:spPr/>
      <dgm:t>
        <a:bodyPr/>
        <a:lstStyle/>
        <a:p>
          <a:endParaRPr lang="it-IT"/>
        </a:p>
      </dgm:t>
    </dgm:pt>
    <dgm:pt modelId="{ED65E663-D6A5-4ED5-86B1-400F7E7ADC2E}" type="sibTrans" cxnId="{9794C34D-2575-4D8E-960C-A5FDE59A605E}">
      <dgm:prSet/>
      <dgm:spPr/>
      <dgm:t>
        <a:bodyPr/>
        <a:lstStyle/>
        <a:p>
          <a:endParaRPr lang="it-IT"/>
        </a:p>
      </dgm:t>
    </dgm:pt>
    <dgm:pt modelId="{B1194B15-BBAA-4504-91BB-B25F9F636A8B}">
      <dgm:prSet custT="1"/>
      <dgm:spPr/>
      <dgm:t>
        <a:bodyPr/>
        <a:lstStyle/>
        <a:p>
          <a:r>
            <a:rPr lang="it-IT" sz="1000">
              <a:solidFill>
                <a:schemeClr val="tx1"/>
              </a:solidFill>
            </a:rPr>
            <a:t>visite indicate in programma: Los Angeles e San Francisco</a:t>
          </a:r>
        </a:p>
      </dgm:t>
    </dgm:pt>
    <dgm:pt modelId="{F365CF07-E046-4271-9F55-16D73353A3D4}" type="parTrans" cxnId="{13209142-976A-4E55-82DB-C296664190FD}">
      <dgm:prSet/>
      <dgm:spPr/>
      <dgm:t>
        <a:bodyPr/>
        <a:lstStyle/>
        <a:p>
          <a:endParaRPr lang="it-IT"/>
        </a:p>
      </dgm:t>
    </dgm:pt>
    <dgm:pt modelId="{3DC427B4-7ACB-458A-80F9-B54AF7670118}" type="sibTrans" cxnId="{13209142-976A-4E55-82DB-C296664190FD}">
      <dgm:prSet/>
      <dgm:spPr/>
      <dgm:t>
        <a:bodyPr/>
        <a:lstStyle/>
        <a:p>
          <a:endParaRPr lang="it-IT"/>
        </a:p>
      </dgm:t>
    </dgm:pt>
    <dgm:pt modelId="{2F62F401-6109-4E1E-B391-29C917FD581B}">
      <dgm:prSet custT="1"/>
      <dgm:spPr/>
      <dgm:t>
        <a:bodyPr/>
        <a:lstStyle/>
        <a:p>
          <a:r>
            <a:rPr lang="it-IT" sz="1000">
              <a:solidFill>
                <a:schemeClr val="tx1"/>
              </a:solidFill>
            </a:rPr>
            <a:t>ingressi ai parchi nazionali e siti: Grand Canyon, Bryce Canyon, Yosemite, Joshua Tree, Monument Valley, Dead Horse Point, Arches, Valley of Fire, Death Valley</a:t>
          </a:r>
        </a:p>
      </dgm:t>
    </dgm:pt>
    <dgm:pt modelId="{222B8E8E-6583-4DAC-A0D9-41F311485982}" type="parTrans" cxnId="{4F75D70F-6B75-4DF6-A64A-B46B5F1A04FB}">
      <dgm:prSet/>
      <dgm:spPr/>
      <dgm:t>
        <a:bodyPr/>
        <a:lstStyle/>
        <a:p>
          <a:endParaRPr lang="it-IT"/>
        </a:p>
      </dgm:t>
    </dgm:pt>
    <dgm:pt modelId="{13E0713F-DC0F-47CF-9BD8-D075632BFEA8}" type="sibTrans" cxnId="{4F75D70F-6B75-4DF6-A64A-B46B5F1A04FB}">
      <dgm:prSet/>
      <dgm:spPr/>
      <dgm:t>
        <a:bodyPr/>
        <a:lstStyle/>
        <a:p>
          <a:endParaRPr lang="it-IT"/>
        </a:p>
      </dgm:t>
    </dgm:pt>
    <dgm:pt modelId="{4A79FDCD-EC2B-4D7F-BD90-873AD724030F}">
      <dgm:prSet custT="1"/>
      <dgm:spPr/>
      <dgm:t>
        <a:bodyPr/>
        <a:lstStyle/>
        <a:p>
          <a:r>
            <a:rPr lang="it-IT" sz="1000">
              <a:solidFill>
                <a:schemeClr val="tx1"/>
              </a:solidFill>
            </a:rPr>
            <a:t>facchinaggio 1 collo pp a Las Vegas</a:t>
          </a:r>
        </a:p>
      </dgm:t>
    </dgm:pt>
    <dgm:pt modelId="{36B30B60-E464-4DC4-859B-74D403AA1B8D}" type="parTrans" cxnId="{172D70A5-5272-42EF-9D92-2AB30A276037}">
      <dgm:prSet/>
      <dgm:spPr/>
      <dgm:t>
        <a:bodyPr/>
        <a:lstStyle/>
        <a:p>
          <a:endParaRPr lang="it-IT"/>
        </a:p>
      </dgm:t>
    </dgm:pt>
    <dgm:pt modelId="{B507575E-B383-4064-8C39-09BC55AEB824}" type="sibTrans" cxnId="{172D70A5-5272-42EF-9D92-2AB30A276037}">
      <dgm:prSet/>
      <dgm:spPr/>
      <dgm:t>
        <a:bodyPr/>
        <a:lstStyle/>
        <a:p>
          <a:endParaRPr lang="it-IT"/>
        </a:p>
      </dgm:t>
    </dgm:pt>
    <dgm:pt modelId="{26122176-C9DD-4413-8E4D-346B549CDC24}">
      <dgm:prSet custT="1"/>
      <dgm:spPr/>
      <dgm:t>
        <a:bodyPr/>
        <a:lstStyle/>
        <a:p>
          <a:r>
            <a:rPr lang="it-IT" sz="1000">
              <a:solidFill>
                <a:schemeClr val="tx1"/>
              </a:solidFill>
            </a:rPr>
            <a:t>assicurazione facoltativa annullamento: 70 euroa persona</a:t>
          </a:r>
        </a:p>
      </dgm:t>
    </dgm:pt>
    <dgm:pt modelId="{4E318D71-5E23-4997-A668-57F423BD1199}" type="parTrans" cxnId="{F04A72FD-9DEA-40D9-906C-087D6725E7B2}">
      <dgm:prSet/>
      <dgm:spPr/>
      <dgm:t>
        <a:bodyPr/>
        <a:lstStyle/>
        <a:p>
          <a:endParaRPr lang="it-IT"/>
        </a:p>
      </dgm:t>
    </dgm:pt>
    <dgm:pt modelId="{13EF731C-7369-44B1-9790-B6ADB02FAE70}" type="sibTrans" cxnId="{F04A72FD-9DEA-40D9-906C-087D6725E7B2}">
      <dgm:prSet/>
      <dgm:spPr/>
      <dgm:t>
        <a:bodyPr/>
        <a:lstStyle/>
        <a:p>
          <a:endParaRPr lang="it-IT"/>
        </a:p>
      </dgm:t>
    </dgm:pt>
    <dgm:pt modelId="{9083C163-DDA6-4E1E-90BC-6237E0B1756F}">
      <dgm:prSet custT="1"/>
      <dgm:spPr/>
      <dgm:t>
        <a:bodyPr/>
        <a:lstStyle/>
        <a:p>
          <a:r>
            <a:rPr lang="it-IT" sz="1000">
              <a:solidFill>
                <a:schemeClr val="tx1"/>
              </a:solidFill>
            </a:rPr>
            <a:t>pasti non menzionati in programma e bevande</a:t>
          </a:r>
        </a:p>
      </dgm:t>
    </dgm:pt>
    <dgm:pt modelId="{D2C58F87-13DB-4F16-8EE0-2C3D06501403}" type="parTrans" cxnId="{95322532-E322-482B-B90A-5D8C5A91A022}">
      <dgm:prSet/>
      <dgm:spPr/>
      <dgm:t>
        <a:bodyPr/>
        <a:lstStyle/>
        <a:p>
          <a:endParaRPr lang="it-IT"/>
        </a:p>
      </dgm:t>
    </dgm:pt>
    <dgm:pt modelId="{4E942269-0F4D-41CC-A1FC-1F587902C9BB}" type="sibTrans" cxnId="{95322532-E322-482B-B90A-5D8C5A91A022}">
      <dgm:prSet/>
      <dgm:spPr/>
      <dgm:t>
        <a:bodyPr/>
        <a:lstStyle/>
        <a:p>
          <a:endParaRPr lang="it-IT"/>
        </a:p>
      </dgm:t>
    </dgm:pt>
    <dgm:pt modelId="{C489531F-0286-4042-85DF-36D0D0B11675}">
      <dgm:prSet custT="1"/>
      <dgm:spPr/>
      <dgm:t>
        <a:bodyPr/>
        <a:lstStyle/>
        <a:p>
          <a:r>
            <a:rPr lang="it-IT" sz="1000">
              <a:solidFill>
                <a:schemeClr val="tx1"/>
              </a:solidFill>
            </a:rPr>
            <a:t>mance ad autisti e guide</a:t>
          </a:r>
        </a:p>
      </dgm:t>
    </dgm:pt>
    <dgm:pt modelId="{3260EC14-1626-41E8-BC9F-7BBE30768116}" type="parTrans" cxnId="{40D58B0B-DC37-42BA-8242-5A73F50B3F0C}">
      <dgm:prSet/>
      <dgm:spPr/>
      <dgm:t>
        <a:bodyPr/>
        <a:lstStyle/>
        <a:p>
          <a:endParaRPr lang="it-IT"/>
        </a:p>
      </dgm:t>
    </dgm:pt>
    <dgm:pt modelId="{3D28216A-8B66-4496-A176-C477A6E2ED15}" type="sibTrans" cxnId="{40D58B0B-DC37-42BA-8242-5A73F50B3F0C}">
      <dgm:prSet/>
      <dgm:spPr/>
      <dgm:t>
        <a:bodyPr/>
        <a:lstStyle/>
        <a:p>
          <a:endParaRPr lang="it-IT"/>
        </a:p>
      </dgm:t>
    </dgm:pt>
    <dgm:pt modelId="{183D4E0B-BEED-4984-BD82-FDC837DA8454}">
      <dgm:prSet custT="1"/>
      <dgm:spPr/>
      <dgm:t>
        <a:bodyPr/>
        <a:lstStyle/>
        <a:p>
          <a:r>
            <a:rPr lang="it-IT" sz="1000">
              <a:solidFill>
                <a:schemeClr val="tx1"/>
              </a:solidFill>
            </a:rPr>
            <a:t>extras personali negli hotels e nei ristoranti</a:t>
          </a:r>
        </a:p>
      </dgm:t>
    </dgm:pt>
    <dgm:pt modelId="{5D35DDA2-B6C0-4260-8599-F1B2A9C1447E}" type="parTrans" cxnId="{B530BC27-2C83-4D1D-BE67-DA1E8ED4F42E}">
      <dgm:prSet/>
      <dgm:spPr/>
      <dgm:t>
        <a:bodyPr/>
        <a:lstStyle/>
        <a:p>
          <a:endParaRPr lang="it-IT"/>
        </a:p>
      </dgm:t>
    </dgm:pt>
    <dgm:pt modelId="{869AB5DC-0493-44FF-99E9-6410DB60120E}" type="sibTrans" cxnId="{B530BC27-2C83-4D1D-BE67-DA1E8ED4F42E}">
      <dgm:prSet/>
      <dgm:spPr/>
      <dgm:t>
        <a:bodyPr/>
        <a:lstStyle/>
        <a:p>
          <a:endParaRPr lang="it-IT"/>
        </a:p>
      </dgm:t>
    </dgm:pt>
    <dgm:pt modelId="{2308DFEB-8B70-4A83-A3F1-D8CD44266E76}">
      <dgm:prSet custT="1"/>
      <dgm:spPr/>
      <dgm:t>
        <a:bodyPr/>
        <a:lstStyle/>
        <a:p>
          <a:r>
            <a:rPr lang="it-IT" sz="1000">
              <a:solidFill>
                <a:schemeClr val="tx1"/>
              </a:solidFill>
            </a:rPr>
            <a:t>tutto quanto non espressamente indicato alla voce “Incluso nelle Quote”</a:t>
          </a:r>
        </a:p>
      </dgm:t>
    </dgm:pt>
    <dgm:pt modelId="{849FBDB8-F648-4A32-A1E0-B90DE4450904}" type="parTrans" cxnId="{8FB80A69-BD91-44D4-9977-733C18498377}">
      <dgm:prSet/>
      <dgm:spPr/>
      <dgm:t>
        <a:bodyPr/>
        <a:lstStyle/>
        <a:p>
          <a:endParaRPr lang="it-IT"/>
        </a:p>
      </dgm:t>
    </dgm:pt>
    <dgm:pt modelId="{589AAE9D-ACD8-4B04-8398-BD2EF2684916}" type="sibTrans" cxnId="{8FB80A69-BD91-44D4-9977-733C18498377}">
      <dgm:prSet/>
      <dgm:spPr/>
      <dgm:t>
        <a:bodyPr/>
        <a:lstStyle/>
        <a:p>
          <a:endParaRPr lang="it-IT"/>
        </a:p>
      </dgm:t>
    </dgm:pt>
    <dgm:pt modelId="{CA3682E0-CB48-43E9-93A3-0C5DC1035531}">
      <dgm:prSet custT="1"/>
      <dgm:spPr/>
      <dgm:t>
        <a:bodyPr/>
        <a:lstStyle/>
        <a:p>
          <a:endParaRPr lang="it-IT" sz="1000">
            <a:solidFill>
              <a:schemeClr val="tx1"/>
            </a:solidFill>
          </a:endParaRPr>
        </a:p>
      </dgm:t>
    </dgm:pt>
    <dgm:pt modelId="{31F9CBB4-CA94-4889-B861-E9A06CCE6564}" type="parTrans" cxnId="{E86124EC-FB50-45A1-A135-BDC818564732}">
      <dgm:prSet/>
      <dgm:spPr/>
      <dgm:t>
        <a:bodyPr/>
        <a:lstStyle/>
        <a:p>
          <a:endParaRPr lang="it-IT"/>
        </a:p>
      </dgm:t>
    </dgm:pt>
    <dgm:pt modelId="{C15DD346-56E8-40B5-9866-666BBCE1D89E}" type="sibTrans" cxnId="{E86124EC-FB50-45A1-A135-BDC818564732}">
      <dgm:prSet/>
      <dgm:spPr/>
      <dgm:t>
        <a:bodyPr/>
        <a:lstStyle/>
        <a:p>
          <a:endParaRPr lang="it-IT"/>
        </a:p>
      </dgm:t>
    </dgm:pt>
    <dgm:pt modelId="{2AE69880-2767-4841-964D-955B2563BF06}">
      <dgm:prSet custT="1"/>
      <dgm:spPr/>
      <dgm:t>
        <a:bodyPr/>
        <a:lstStyle/>
        <a:p>
          <a:r>
            <a:rPr lang="it-IT" sz="1000">
              <a:solidFill>
                <a:schemeClr val="tx1"/>
              </a:solidFill>
            </a:rPr>
            <a:t>Supplemento partenze giugno/luglio/agosto euro 100,00 a persona</a:t>
          </a:r>
        </a:p>
      </dgm:t>
    </dgm:pt>
    <dgm:pt modelId="{A3AAB7D1-FEDE-4B5E-8CE3-7DB2793ED67F}" type="parTrans" cxnId="{A0C0D221-9453-4E49-8C79-2AD19FF0D663}">
      <dgm:prSet/>
      <dgm:spPr/>
      <dgm:t>
        <a:bodyPr/>
        <a:lstStyle/>
        <a:p>
          <a:endParaRPr lang="it-IT"/>
        </a:p>
      </dgm:t>
    </dgm:pt>
    <dgm:pt modelId="{15E1C9B8-71E1-4CD5-8DDA-CB8F1D413367}" type="sibTrans" cxnId="{A0C0D221-9453-4E49-8C79-2AD19FF0D663}">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pt>
    <dgm:pt modelId="{865E7287-51CB-44C9-A58F-41CDFDFEBEC0}" type="pres">
      <dgm:prSet presAssocID="{32D9EFA5-D2E2-4E0B-AC23-FA8989E7CF9E}" presName="dot1" presStyleLbl="alignNode1" presStyleIdx="0" presStyleCnt="10" custLinFactX="600000" custLinFactY="300000" custLinFactNeighborX="615724" custLinFactNeighborY="323750"/>
      <dgm:spPr/>
    </dgm:pt>
    <dgm:pt modelId="{E615ED71-03DB-4557-AE2F-2D7179C6E40E}" type="pres">
      <dgm:prSet presAssocID="{32D9EFA5-D2E2-4E0B-AC23-FA8989E7CF9E}" presName="dot2" presStyleLbl="alignNode1" presStyleIdx="1" presStyleCnt="10" custLinFactX="579011" custLinFactY="200000" custLinFactNeighborX="600000" custLinFactNeighborY="216339"/>
      <dgm:spPr/>
    </dgm:pt>
    <dgm:pt modelId="{7BA5F20D-826D-4701-9890-89A01EB9BFB2}" type="pres">
      <dgm:prSet presAssocID="{32D9EFA5-D2E2-4E0B-AC23-FA8989E7CF9E}" presName="dot3" presStyleLbl="alignNode1" presStyleIdx="2" presStyleCnt="10" custLinFactX="548758" custLinFactY="93499" custLinFactNeighborX="600000" custLinFactNeighborY="100000"/>
      <dgm:spPr/>
    </dgm:pt>
    <dgm:pt modelId="{74EB2E8F-5904-4168-8B27-0DABB3AE8BCD}" type="pres">
      <dgm:prSet presAssocID="{32D9EFA5-D2E2-4E0B-AC23-FA8989E7CF9E}" presName="dotArrow1" presStyleLbl="alignNode1" presStyleIdx="3" presStyleCnt="10"/>
      <dgm:spPr/>
    </dgm:pt>
    <dgm:pt modelId="{6F58C7ED-1261-47E1-848D-67892ECC688E}" type="pres">
      <dgm:prSet presAssocID="{32D9EFA5-D2E2-4E0B-AC23-FA8989E7CF9E}" presName="dotArrow2" presStyleLbl="alignNode1" presStyleIdx="4" presStyleCnt="10"/>
      <dgm:spPr/>
    </dgm:pt>
    <dgm:pt modelId="{407584A5-5333-442D-82EA-D7C280C30B4F}" type="pres">
      <dgm:prSet presAssocID="{32D9EFA5-D2E2-4E0B-AC23-FA8989E7CF9E}" presName="dotArrow3" presStyleLbl="alignNode1" presStyleIdx="5" presStyleCnt="10"/>
      <dgm:spPr/>
    </dgm:pt>
    <dgm:pt modelId="{3215073F-F1BE-499F-89C1-B30AEF2C2013}" type="pres">
      <dgm:prSet presAssocID="{32D9EFA5-D2E2-4E0B-AC23-FA8989E7CF9E}" presName="dotArrow4" presStyleLbl="alignNode1" presStyleIdx="6" presStyleCnt="10"/>
      <dgm:spPr/>
    </dgm:pt>
    <dgm:pt modelId="{10D91708-68B6-4486-8E93-342881ABAE96}" type="pres">
      <dgm:prSet presAssocID="{32D9EFA5-D2E2-4E0B-AC23-FA8989E7CF9E}" presName="dotArrow5" presStyleLbl="alignNode1" presStyleIdx="7" presStyleCnt="10"/>
      <dgm:spPr/>
    </dgm:pt>
    <dgm:pt modelId="{1DE26DB4-16C9-4F7A-9000-903462F58C1F}" type="pres">
      <dgm:prSet presAssocID="{32D9EFA5-D2E2-4E0B-AC23-FA8989E7CF9E}" presName="dotArrow6" presStyleLbl="alignNode1" presStyleIdx="8" presStyleCnt="10"/>
      <dgm:spPr/>
    </dgm:pt>
    <dgm:pt modelId="{68D8D1C1-BD40-4F96-BEBA-39987B2CA5DC}" type="pres">
      <dgm:prSet presAssocID="{32D9EFA5-D2E2-4E0B-AC23-FA8989E7CF9E}" presName="dotArrow7" presStyleLbl="alignNode1" presStyleIdx="9" presStyleCnt="10"/>
      <dgm:spPr/>
    </dgm:pt>
    <dgm:pt modelId="{F79DD96A-273F-4AB2-A84E-A6494F390F91}" type="pres">
      <dgm:prSet presAssocID="{2846BB9D-E2D2-48C3-B0AB-1D84810A805A}" presName="parTx1" presStyleLbl="node1" presStyleIdx="0" presStyleCnt="2" custLinFactNeighborX="92237" custLinFactNeighborY="22158"/>
      <dgm:spPr/>
    </dgm:pt>
    <dgm:pt modelId="{DE346E32-7D5F-47D1-AA8D-89CA499A85FB}" type="pres">
      <dgm:prSet presAssocID="{2846BB9D-E2D2-48C3-B0AB-1D84810A805A}" presName="desTx1" presStyleLbl="revTx" presStyleIdx="0" presStyleCnt="2" custScaleX="124571" custScaleY="292804" custLinFactX="-15383" custLinFactNeighborX="-100000" custLinFactNeighborY="-62996">
        <dgm:presLayoutVars>
          <dgm:bulletEnabled val="1"/>
        </dgm:presLayoutVars>
      </dgm:prSet>
      <dgm:spPr/>
    </dgm:pt>
    <dgm:pt modelId="{28AA57E8-3AC5-478C-BC50-FFB3E0ADB94B}" type="pres">
      <dgm:prSet presAssocID="{7ABAF233-5D6E-4195-8DBC-1CBDD8CA3DCA}" presName="picture1" presStyleCnt="0"/>
      <dgm:spPr/>
    </dgm:pt>
    <dgm:pt modelId="{924424F8-734D-41AB-8C06-2A98F78BB42A}" type="pres">
      <dgm:prSet presAssocID="{7ABAF233-5D6E-4195-8DBC-1CBDD8CA3DCA}" presName="imageRepeatNode" presStyleLbl="fgImgPlace1" presStyleIdx="0" presStyleCnt="2" custAng="677316" custLinFactX="200000" custLinFactNeighborX="251491" custLinFactNeighborY="52713"/>
      <dgm:spPr/>
    </dgm:pt>
    <dgm:pt modelId="{1DB6E2CA-DC07-42C6-AB5A-73170FA2C282}" type="pres">
      <dgm:prSet presAssocID="{B9EFB3B2-04C1-434C-8C0E-E58D01E21890}" presName="parTx2" presStyleLbl="node1" presStyleIdx="1" presStyleCnt="2" custLinFactNeighborX="-38043" custLinFactNeighborY="-85755"/>
      <dgm:spPr/>
    </dgm:pt>
    <dgm:pt modelId="{B975BC81-EFDA-45F8-AB69-AE986F45CAFE}" type="pres">
      <dgm:prSet presAssocID="{B9EFB3B2-04C1-434C-8C0E-E58D01E21890}" presName="desTx2" presStyleLbl="revTx" presStyleIdx="1" presStyleCnt="2" custScaleX="246647" custScaleY="218856" custLinFactNeighborX="3497" custLinFactNeighborY="-93340">
        <dgm:presLayoutVars>
          <dgm:bulletEnabled val="1"/>
        </dgm:presLayoutVars>
      </dgm:prSet>
      <dgm:spPr/>
    </dgm:pt>
    <dgm:pt modelId="{412719DB-DD2B-47C7-AF19-B7EC5046F286}" type="pres">
      <dgm:prSet presAssocID="{BCC0199B-B5CF-447B-819D-F54764145802}" presName="picture2" presStyleCnt="0"/>
      <dgm:spPr/>
    </dgm:pt>
    <dgm:pt modelId="{3CAFA977-0E57-4B0E-97EC-B6890706149D}" type="pres">
      <dgm:prSet presAssocID="{BCC0199B-B5CF-447B-819D-F54764145802}" presName="imageRepeatNode" presStyleLbl="fgImgPlace1" presStyleIdx="1" presStyleCnt="2" custAng="20694210" custScaleX="101245" custLinFactX="-4228" custLinFactNeighborX="-100000" custLinFactNeighborY="-38945"/>
      <dgm:spPr/>
    </dgm:pt>
  </dgm:ptLst>
  <dgm:cxnLst>
    <dgm:cxn modelId="{36FC8C07-B1E3-4FCC-AEE9-C3DFBC208ED7}" type="presOf" srcId="{2308DFEB-8B70-4A83-A3F1-D8CD44266E76}" destId="{DE346E32-7D5F-47D1-AA8D-89CA499A85FB}" srcOrd="0" destOrd="6" presId="urn:microsoft.com/office/officeart/2008/layout/AscendingPictureAccentProcess"/>
    <dgm:cxn modelId="{40D58B0B-DC37-42BA-8242-5A73F50B3F0C}" srcId="{2846BB9D-E2D2-48C3-B0AB-1D84810A805A}" destId="{C489531F-0286-4042-85DF-36D0D0B11675}" srcOrd="3" destOrd="0" parTransId="{3260EC14-1626-41E8-BC9F-7BBE30768116}" sibTransId="{3D28216A-8B66-4496-A176-C477A6E2ED15}"/>
    <dgm:cxn modelId="{D1513A0C-2555-4045-AE2D-D8100C9DE1E6}" srcId="{32D9EFA5-D2E2-4E0B-AC23-FA8989E7CF9E}" destId="{B9EFB3B2-04C1-434C-8C0E-E58D01E21890}" srcOrd="1" destOrd="0" parTransId="{72CEDFBE-9FF7-4CA0-831B-2B6B37261EAB}" sibTransId="{BCC0199B-B5CF-447B-819D-F54764145802}"/>
    <dgm:cxn modelId="{4F75D70F-6B75-4DF6-A64A-B46B5F1A04FB}" srcId="{B9EFB3B2-04C1-434C-8C0E-E58D01E21890}" destId="{2F62F401-6109-4E1E-B391-29C917FD581B}" srcOrd="7" destOrd="0" parTransId="{222B8E8E-6583-4DAC-A0D9-41F311485982}" sibTransId="{13E0713F-DC0F-47CF-9BD8-D075632BFEA8}"/>
    <dgm:cxn modelId="{A59C5612-9CF5-494E-BAB0-5A0585E5132B}" srcId="{B9EFB3B2-04C1-434C-8C0E-E58D01E21890}" destId="{33D3421C-96FA-4FB3-8CA9-F63FE46B2F0F}" srcOrd="2" destOrd="0" parTransId="{5A4ED388-E1FC-43F2-B313-6205C093A047}" sibTransId="{804DE6D9-F095-4991-A23E-D6FDACC0938F}"/>
    <dgm:cxn modelId="{BDF47F13-EC8D-44F9-BC33-5C691E25BDA8}" srcId="{B9EFB3B2-04C1-434C-8C0E-E58D01E21890}" destId="{1986B0CB-4D46-44FA-9489-5BEAA1DEA259}" srcOrd="0" destOrd="0" parTransId="{DBE925B6-5E16-4EBE-80C1-9A08495D9361}" sibTransId="{FE5A04AF-B7AA-4F8B-90D4-46848DCA3161}"/>
    <dgm:cxn modelId="{C8781F1E-4AEA-404B-9C82-E67030172223}" type="presOf" srcId="{BCC0199B-B5CF-447B-819D-F54764145802}" destId="{3CAFA977-0E57-4B0E-97EC-B6890706149D}" srcOrd="0" destOrd="0" presId="urn:microsoft.com/office/officeart/2008/layout/AscendingPictureAccentProcess"/>
    <dgm:cxn modelId="{A0C0D221-9453-4E49-8C79-2AD19FF0D663}" srcId="{2846BB9D-E2D2-48C3-B0AB-1D84810A805A}" destId="{2AE69880-2767-4841-964D-955B2563BF06}" srcOrd="4" destOrd="0" parTransId="{A3AAB7D1-FEDE-4B5E-8CE3-7DB2793ED67F}" sibTransId="{15E1C9B8-71E1-4CD5-8DDA-CB8F1D413367}"/>
    <dgm:cxn modelId="{B530BC27-2C83-4D1D-BE67-DA1E8ED4F42E}" srcId="{2846BB9D-E2D2-48C3-B0AB-1D84810A805A}" destId="{183D4E0B-BEED-4984-BD82-FDC837DA8454}" srcOrd="5" destOrd="0" parTransId="{5D35DDA2-B6C0-4260-8599-F1B2A9C1447E}" sibTransId="{869AB5DC-0493-44FF-99E9-6410DB60120E}"/>
    <dgm:cxn modelId="{95322532-E322-482B-B90A-5D8C5A91A022}" srcId="{2846BB9D-E2D2-48C3-B0AB-1D84810A805A}" destId="{9083C163-DDA6-4E1E-90BC-6237E0B1756F}" srcOrd="2" destOrd="0" parTransId="{D2C58F87-13DB-4F16-8EE0-2C3D06501403}" sibTransId="{4E942269-0F4D-41CC-A1FC-1F587902C9BB}"/>
    <dgm:cxn modelId="{13209142-976A-4E55-82DB-C296664190FD}" srcId="{B9EFB3B2-04C1-434C-8C0E-E58D01E21890}" destId="{B1194B15-BBAA-4504-91BB-B25F9F636A8B}" srcOrd="6" destOrd="0" parTransId="{F365CF07-E046-4271-9F55-16D73353A3D4}" sibTransId="{3DC427B4-7ACB-458A-80F9-B54AF7670118}"/>
    <dgm:cxn modelId="{E8823D47-0072-4554-B254-24E8D18CCF3F}" type="presOf" srcId="{26122176-C9DD-4413-8E4D-346B549CDC24}" destId="{DE346E32-7D5F-47D1-AA8D-89CA499A85FB}" srcOrd="0" destOrd="1" presId="urn:microsoft.com/office/officeart/2008/layout/AscendingPictureAccentProcess"/>
    <dgm:cxn modelId="{8FB80A69-BD91-44D4-9977-733C18498377}" srcId="{2846BB9D-E2D2-48C3-B0AB-1D84810A805A}" destId="{2308DFEB-8B70-4A83-A3F1-D8CD44266E76}" srcOrd="6" destOrd="0" parTransId="{849FBDB8-F648-4A32-A1E0-B90DE4450904}" sibTransId="{589AAE9D-ACD8-4B04-8398-BD2EF2684916}"/>
    <dgm:cxn modelId="{6AA56C4B-C7B0-490E-9A00-BA9544CE141D}" type="presOf" srcId="{7ABAF233-5D6E-4195-8DBC-1CBDD8CA3DCA}" destId="{924424F8-734D-41AB-8C06-2A98F78BB42A}" srcOrd="0" destOrd="0" presId="urn:microsoft.com/office/officeart/2008/layout/AscendingPictureAccentProcess"/>
    <dgm:cxn modelId="{9794C34D-2575-4D8E-960C-A5FDE59A605E}" srcId="{B9EFB3B2-04C1-434C-8C0E-E58D01E21890}" destId="{6678CA1F-9A0E-4B9C-BA2C-DB76F9B9A043}" srcOrd="5" destOrd="0" parTransId="{B41839FC-E9D3-447F-93C8-D8093016E215}" sibTransId="{ED65E663-D6A5-4ED5-86B1-400F7E7ADC2E}"/>
    <dgm:cxn modelId="{B1F2E06E-0258-468D-8EB4-37C7A4389850}" type="presOf" srcId="{64BCE42C-AC4A-4656-AE51-EA42B35C0E57}" destId="{DE346E32-7D5F-47D1-AA8D-89CA499A85FB}" srcOrd="0" destOrd="8" presId="urn:microsoft.com/office/officeart/2008/layout/AscendingPictureAccentProcess"/>
    <dgm:cxn modelId="{27108055-BDA4-40BE-A98A-0E26E828DFC0}" type="presOf" srcId="{1986B0CB-4D46-44FA-9489-5BEAA1DEA259}" destId="{B975BC81-EFDA-45F8-AB69-AE986F45CAFE}" srcOrd="0" destOrd="0" presId="urn:microsoft.com/office/officeart/2008/layout/AscendingPictureAccentProcess"/>
    <dgm:cxn modelId="{E54AA458-F8A5-4961-84CB-5FB08213826A}" type="presOf" srcId="{CA3682E0-CB48-43E9-93A3-0C5DC1035531}" destId="{DE346E32-7D5F-47D1-AA8D-89CA499A85FB}" srcOrd="0" destOrd="7" presId="urn:microsoft.com/office/officeart/2008/layout/AscendingPictureAccentProcess"/>
    <dgm:cxn modelId="{0FD6987D-BBC6-4FA0-8475-511E7DE5FD0E}" type="presOf" srcId="{183D4E0B-BEED-4984-BD82-FDC837DA8454}" destId="{DE346E32-7D5F-47D1-AA8D-89CA499A85FB}" srcOrd="0" destOrd="5" presId="urn:microsoft.com/office/officeart/2008/layout/AscendingPictureAccentProcess"/>
    <dgm:cxn modelId="{1572B187-D4A5-4F4B-82AB-B43E4C23A9DD}" type="presOf" srcId="{4A79FDCD-EC2B-4D7F-BD90-873AD724030F}" destId="{B975BC81-EFDA-45F8-AB69-AE986F45CAFE}" srcOrd="0" destOrd="8" presId="urn:microsoft.com/office/officeart/2008/layout/AscendingPictureAccentProcess"/>
    <dgm:cxn modelId="{430B4295-D30F-46CB-9B7E-ED13691FF861}" type="presOf" srcId="{0C4FB70C-7AAC-4FC2-BF99-43DD5CB2E03E}" destId="{DE346E32-7D5F-47D1-AA8D-89CA499A85FB}" srcOrd="0" destOrd="0" presId="urn:microsoft.com/office/officeart/2008/layout/AscendingPictureAccentProcess"/>
    <dgm:cxn modelId="{46EC1896-3C17-4C63-B4DA-B0C59709BE90}" type="presOf" srcId="{B9EFB3B2-04C1-434C-8C0E-E58D01E21890}" destId="{1DB6E2CA-DC07-42C6-AB5A-73170FA2C282}" srcOrd="0" destOrd="0"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081A2DA4-D9D0-4400-A3CF-02451F6A086E}" type="presOf" srcId="{B85127C7-C54B-463B-8389-7BE826433F87}" destId="{B975BC81-EFDA-45F8-AB69-AE986F45CAFE}" srcOrd="0" destOrd="3" presId="urn:microsoft.com/office/officeart/2008/layout/AscendingPictureAccentProcess"/>
    <dgm:cxn modelId="{172D70A5-5272-42EF-9D92-2AB30A276037}" srcId="{B9EFB3B2-04C1-434C-8C0E-E58D01E21890}" destId="{4A79FDCD-EC2B-4D7F-BD90-873AD724030F}" srcOrd="8" destOrd="0" parTransId="{36B30B60-E464-4DC4-859B-74D403AA1B8D}" sibTransId="{B507575E-B383-4064-8C39-09BC55AEB824}"/>
    <dgm:cxn modelId="{28E488A8-E8FC-42D4-95C3-A77280AFED39}" type="presOf" srcId="{B1194B15-BBAA-4504-91BB-B25F9F636A8B}" destId="{B975BC81-EFDA-45F8-AB69-AE986F45CAFE}" srcOrd="0" destOrd="6" presId="urn:microsoft.com/office/officeart/2008/layout/AscendingPictureAccentProcess"/>
    <dgm:cxn modelId="{EEC777A9-7DF2-4124-9321-78CCCC7CA3CA}" type="presOf" srcId="{C489531F-0286-4042-85DF-36D0D0B11675}" destId="{DE346E32-7D5F-47D1-AA8D-89CA499A85FB}" srcOrd="0" destOrd="3" presId="urn:microsoft.com/office/officeart/2008/layout/AscendingPictureAccentProcess"/>
    <dgm:cxn modelId="{456E79B1-FEB6-4546-950D-AE372D37230B}" srcId="{B9EFB3B2-04C1-434C-8C0E-E58D01E21890}" destId="{B85127C7-C54B-463B-8389-7BE826433F87}" srcOrd="3" destOrd="0" parTransId="{B9FCA80B-7716-4D53-840A-1C14435A02BA}" sibTransId="{60AA3E6E-6ED7-4296-8317-F915B07F8D2C}"/>
    <dgm:cxn modelId="{265ADFB3-D991-4B1A-990A-B3A692A9D575}" srcId="{2846BB9D-E2D2-48C3-B0AB-1D84810A805A}" destId="{64BCE42C-AC4A-4656-AE51-EA42B35C0E57}" srcOrd="8" destOrd="0" parTransId="{45F20460-FFFE-4606-9B49-7FAB435D0837}" sibTransId="{E50871C0-BE36-4EF9-ACA9-BD0C5019A850}"/>
    <dgm:cxn modelId="{EE32F8B4-EF9B-4F91-AAB8-D43A883E8506}" srcId="{B9EFB3B2-04C1-434C-8C0E-E58D01E21890}" destId="{3B0D4BF2-4A34-4748-8D6B-CB79106FBEC4}" srcOrd="1" destOrd="0" parTransId="{0EF92840-005A-4F9A-90CF-12E236DBD478}" sibTransId="{B46443B7-25D2-4661-B27F-48C1F415634B}"/>
    <dgm:cxn modelId="{3D98D8B5-80EC-4CEA-BB04-1DD584B82077}" type="presOf" srcId="{99A7AB42-F5C0-42F9-BAC5-B2795A08ED1A}" destId="{B975BC81-EFDA-45F8-AB69-AE986F45CAFE}" srcOrd="0" destOrd="4" presId="urn:microsoft.com/office/officeart/2008/layout/AscendingPictureAccentProcess"/>
    <dgm:cxn modelId="{144E59C0-1041-4295-8FD6-DAC3BEC03F1D}" type="presOf" srcId="{2AE69880-2767-4841-964D-955B2563BF06}" destId="{DE346E32-7D5F-47D1-AA8D-89CA499A85FB}" srcOrd="0" destOrd="4" presId="urn:microsoft.com/office/officeart/2008/layout/AscendingPictureAccentProcess"/>
    <dgm:cxn modelId="{B5E449C8-B840-4E47-850B-95C71A5E3147}" srcId="{B9EFB3B2-04C1-434C-8C0E-E58D01E21890}" destId="{99A7AB42-F5C0-42F9-BAC5-B2795A08ED1A}" srcOrd="4" destOrd="0" parTransId="{3ED2BC6B-D28D-4034-8619-5E947BB6BAE4}" sibTransId="{235D2EEE-CE29-452F-9582-8C6F88DC0359}"/>
    <dgm:cxn modelId="{D60037D2-A1D0-409C-A996-40665B13D691}" type="presOf" srcId="{2846BB9D-E2D2-48C3-B0AB-1D84810A805A}" destId="{F79DD96A-273F-4AB2-A84E-A6494F390F91}" srcOrd="0" destOrd="0"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8785DDE0-AD0B-4C30-BD92-B58ED78A55C5}" type="presOf" srcId="{2F62F401-6109-4E1E-B391-29C917FD581B}" destId="{B975BC81-EFDA-45F8-AB69-AE986F45CAFE}" srcOrd="0" destOrd="7" presId="urn:microsoft.com/office/officeart/2008/layout/AscendingPictureAccentProcess"/>
    <dgm:cxn modelId="{2E1070E2-BDEC-41F9-A981-C2A0B52574D7}" type="presOf" srcId="{9083C163-DDA6-4E1E-90BC-6237E0B1756F}" destId="{DE346E32-7D5F-47D1-AA8D-89CA499A85FB}" srcOrd="0" destOrd="2" presId="urn:microsoft.com/office/officeart/2008/layout/AscendingPictureAccentProcess"/>
    <dgm:cxn modelId="{E53DDAE5-D6AA-4ECF-A819-341DF66C56E2}" type="presOf" srcId="{6678CA1F-9A0E-4B9C-BA2C-DB76F9B9A043}" destId="{B975BC81-EFDA-45F8-AB69-AE986F45CAFE}" srcOrd="0" destOrd="5" presId="urn:microsoft.com/office/officeart/2008/layout/AscendingPictureAccentProcess"/>
    <dgm:cxn modelId="{E86124EC-FB50-45A1-A135-BDC818564732}" srcId="{2846BB9D-E2D2-48C3-B0AB-1D84810A805A}" destId="{CA3682E0-CB48-43E9-93A3-0C5DC1035531}" srcOrd="7" destOrd="0" parTransId="{31F9CBB4-CA94-4889-B861-E9A06CCE6564}" sibTransId="{C15DD346-56E8-40B5-9866-666BBCE1D89E}"/>
    <dgm:cxn modelId="{1D0293F8-C720-497A-B3D4-5668A04467E5}" type="presOf" srcId="{3B0D4BF2-4A34-4748-8D6B-CB79106FBEC4}" destId="{B975BC81-EFDA-45F8-AB69-AE986F45CAFE}" srcOrd="0" destOrd="1" presId="urn:microsoft.com/office/officeart/2008/layout/AscendingPictureAccentProcess"/>
    <dgm:cxn modelId="{D6F926F9-FFCA-4491-9B61-31178325CAF5}" type="presOf" srcId="{33D3421C-96FA-4FB3-8CA9-F63FE46B2F0F}" destId="{B975BC81-EFDA-45F8-AB69-AE986F45CAFE}" srcOrd="0" destOrd="2" presId="urn:microsoft.com/office/officeart/2008/layout/AscendingPictureAccentProcess"/>
    <dgm:cxn modelId="{C53021FB-A179-4A3F-BA76-EA615D05D158}" type="presOf" srcId="{32D9EFA5-D2E2-4E0B-AC23-FA8989E7CF9E}" destId="{CD47E101-BF07-4FC1-B962-03B596F1FAF9}" srcOrd="0" destOrd="0" presId="urn:microsoft.com/office/officeart/2008/layout/AscendingPictureAccentProcess"/>
    <dgm:cxn modelId="{F04A72FD-9DEA-40D9-906C-087D6725E7B2}" srcId="{2846BB9D-E2D2-48C3-B0AB-1D84810A805A}" destId="{26122176-C9DD-4413-8E4D-346B549CDC24}" srcOrd="1" destOrd="0" parTransId="{4E318D71-5E23-4997-A668-57F423BD1199}" sibTransId="{13EF731C-7369-44B1-9790-B6ADB02FAE70}"/>
    <dgm:cxn modelId="{D04E39DD-51F7-48DA-96BF-FD84967F97A3}" type="presParOf" srcId="{CD47E101-BF07-4FC1-B962-03B596F1FAF9}" destId="{865E7287-51CB-44C9-A58F-41CDFDFEBEC0}" srcOrd="0" destOrd="0" presId="urn:microsoft.com/office/officeart/2008/layout/AscendingPictureAccentProcess"/>
    <dgm:cxn modelId="{F25243B4-D9F1-40DB-8D34-0B6D9CF58919}" type="presParOf" srcId="{CD47E101-BF07-4FC1-B962-03B596F1FAF9}" destId="{E615ED71-03DB-4557-AE2F-2D7179C6E40E}" srcOrd="1" destOrd="0" presId="urn:microsoft.com/office/officeart/2008/layout/AscendingPictureAccentProcess"/>
    <dgm:cxn modelId="{A74293E8-D37C-4E31-86B3-35B0AFE1016F}" type="presParOf" srcId="{CD47E101-BF07-4FC1-B962-03B596F1FAF9}" destId="{7BA5F20D-826D-4701-9890-89A01EB9BFB2}" srcOrd="2" destOrd="0" presId="urn:microsoft.com/office/officeart/2008/layout/AscendingPictureAccentProcess"/>
    <dgm:cxn modelId="{676EEF9F-AB8E-4D1C-888E-2DD9C02813B6}" type="presParOf" srcId="{CD47E101-BF07-4FC1-B962-03B596F1FAF9}" destId="{74EB2E8F-5904-4168-8B27-0DABB3AE8BCD}" srcOrd="3" destOrd="0" presId="urn:microsoft.com/office/officeart/2008/layout/AscendingPictureAccentProcess"/>
    <dgm:cxn modelId="{DA1A982F-6AE7-446A-890D-EE1575B6AE59}" type="presParOf" srcId="{CD47E101-BF07-4FC1-B962-03B596F1FAF9}" destId="{6F58C7ED-1261-47E1-848D-67892ECC688E}" srcOrd="4" destOrd="0" presId="urn:microsoft.com/office/officeart/2008/layout/AscendingPictureAccentProcess"/>
    <dgm:cxn modelId="{C949DD34-6B73-40C2-A0E5-65EB8733967E}" type="presParOf" srcId="{CD47E101-BF07-4FC1-B962-03B596F1FAF9}" destId="{407584A5-5333-442D-82EA-D7C280C30B4F}" srcOrd="5" destOrd="0" presId="urn:microsoft.com/office/officeart/2008/layout/AscendingPictureAccentProcess"/>
    <dgm:cxn modelId="{2609A67A-E345-42C7-9B33-6CEB816A048D}" type="presParOf" srcId="{CD47E101-BF07-4FC1-B962-03B596F1FAF9}" destId="{3215073F-F1BE-499F-89C1-B30AEF2C2013}" srcOrd="6" destOrd="0" presId="urn:microsoft.com/office/officeart/2008/layout/AscendingPictureAccentProcess"/>
    <dgm:cxn modelId="{76CC0C68-3315-4DA4-A45C-C79FB4FA0D83}" type="presParOf" srcId="{CD47E101-BF07-4FC1-B962-03B596F1FAF9}" destId="{10D91708-68B6-4486-8E93-342881ABAE96}" srcOrd="7" destOrd="0" presId="urn:microsoft.com/office/officeart/2008/layout/AscendingPictureAccentProcess"/>
    <dgm:cxn modelId="{09945743-5F70-41F2-A013-B78C47316597}" type="presParOf" srcId="{CD47E101-BF07-4FC1-B962-03B596F1FAF9}" destId="{1DE26DB4-16C9-4F7A-9000-903462F58C1F}" srcOrd="8" destOrd="0" presId="urn:microsoft.com/office/officeart/2008/layout/AscendingPictureAccentProcess"/>
    <dgm:cxn modelId="{77E35472-3211-4D10-AF0D-88CE3FAA34BE}" type="presParOf" srcId="{CD47E101-BF07-4FC1-B962-03B596F1FAF9}" destId="{68D8D1C1-BD40-4F96-BEBA-39987B2CA5DC}" srcOrd="9" destOrd="0" presId="urn:microsoft.com/office/officeart/2008/layout/AscendingPictureAccentProcess"/>
    <dgm:cxn modelId="{FC327A66-EAE3-4191-8C0F-D1DEF38603D5}" type="presParOf" srcId="{CD47E101-BF07-4FC1-B962-03B596F1FAF9}" destId="{F79DD96A-273F-4AB2-A84E-A6494F390F91}" srcOrd="10" destOrd="0" presId="urn:microsoft.com/office/officeart/2008/layout/AscendingPictureAccentProcess"/>
    <dgm:cxn modelId="{D2F883AB-3347-4477-B88E-99EA61C72A81}" type="presParOf" srcId="{CD47E101-BF07-4FC1-B962-03B596F1FAF9}" destId="{DE346E32-7D5F-47D1-AA8D-89CA499A85FB}" srcOrd="11" destOrd="0" presId="urn:microsoft.com/office/officeart/2008/layout/AscendingPictureAccentProcess"/>
    <dgm:cxn modelId="{FCACE5A4-B6EF-4C3B-B4C4-9C9F159C2BA7}" type="presParOf" srcId="{CD47E101-BF07-4FC1-B962-03B596F1FAF9}" destId="{28AA57E8-3AC5-478C-BC50-FFB3E0ADB94B}" srcOrd="12" destOrd="0" presId="urn:microsoft.com/office/officeart/2008/layout/AscendingPictureAccentProcess"/>
    <dgm:cxn modelId="{2D545959-A88E-41D7-950C-D882CDEBBA92}" type="presParOf" srcId="{28AA57E8-3AC5-478C-BC50-FFB3E0ADB94B}" destId="{924424F8-734D-41AB-8C06-2A98F78BB42A}" srcOrd="0" destOrd="0" presId="urn:microsoft.com/office/officeart/2008/layout/AscendingPictureAccentProcess"/>
    <dgm:cxn modelId="{AFCFDF91-36CF-4AE2-BC1A-43AF525BD812}" type="presParOf" srcId="{CD47E101-BF07-4FC1-B962-03B596F1FAF9}" destId="{1DB6E2CA-DC07-42C6-AB5A-73170FA2C282}" srcOrd="13" destOrd="0" presId="urn:microsoft.com/office/officeart/2008/layout/AscendingPictureAccentProcess"/>
    <dgm:cxn modelId="{15EEBDD5-01F8-40AD-A298-3CF02322C715}" type="presParOf" srcId="{CD47E101-BF07-4FC1-B962-03B596F1FAF9}" destId="{B975BC81-EFDA-45F8-AB69-AE986F45CAFE}" srcOrd="14" destOrd="0" presId="urn:microsoft.com/office/officeart/2008/layout/AscendingPictureAccentProcess"/>
    <dgm:cxn modelId="{AE80074C-80C1-42D0-B8E6-FF57D8F0E9BD}" type="presParOf" srcId="{CD47E101-BF07-4FC1-B962-03B596F1FAF9}" destId="{412719DB-DD2B-47C7-AF19-B7EC5046F286}" srcOrd="15" destOrd="0" presId="urn:microsoft.com/office/officeart/2008/layout/AscendingPictureAccentProcess"/>
    <dgm:cxn modelId="{5AA35B0F-634A-4975-901B-40D01F8F1005}"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690941" y="2284149"/>
          <a:ext cx="113891" cy="113891"/>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549170" y="2208161"/>
          <a:ext cx="113891" cy="113891"/>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395370" y="2093094"/>
          <a:ext cx="113891" cy="113891"/>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29998" y="-38912"/>
          <a:ext cx="113891" cy="113891"/>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2056" y="-129783"/>
          <a:ext cx="113891" cy="113891"/>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4114" y="-220654"/>
          <a:ext cx="113891" cy="113891"/>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86172" y="-129783"/>
          <a:ext cx="113891" cy="113891"/>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38835" y="-38912"/>
          <a:ext cx="113891" cy="113891"/>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4114" y="-28916"/>
          <a:ext cx="113891" cy="113891"/>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4114" y="162821"/>
          <a:ext cx="113891" cy="113891"/>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76289" y="2460968"/>
          <a:ext cx="2462003" cy="66033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marL="0" lvl="0" indent="0" algn="l" defTabSz="711200">
            <a:lnSpc>
              <a:spcPct val="90000"/>
            </a:lnSpc>
            <a:spcBef>
              <a:spcPct val="0"/>
            </a:spcBef>
            <a:spcAft>
              <a:spcPct val="35000"/>
            </a:spcAft>
            <a:buNone/>
          </a:pPr>
          <a:r>
            <a:rPr lang="it-IT" sz="1600" b="1" kern="1200"/>
            <a:t>La quota non comprende:</a:t>
          </a:r>
          <a:endParaRPr lang="it-IT" sz="1600" kern="1200"/>
        </a:p>
      </dsp:txBody>
      <dsp:txXfrm>
        <a:off x="2908524" y="2493203"/>
        <a:ext cx="2397533" cy="595860"/>
      </dsp:txXfrm>
    </dsp:sp>
    <dsp:sp modelId="{DE346E32-7D5F-47D1-AA8D-89CA499A85FB}">
      <dsp:nvSpPr>
        <dsp:cNvPr id="0" name=""/>
        <dsp:cNvSpPr/>
      </dsp:nvSpPr>
      <dsp:spPr>
        <a:xfrm>
          <a:off x="6" y="1262097"/>
          <a:ext cx="2992986" cy="19334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€ 368,00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assicurazione facoltativa annullamento: 70 euroa persona</a:t>
          </a:r>
        </a:p>
        <a:p>
          <a:pPr marL="57150" lvl="1" indent="-57150" algn="l" defTabSz="444500">
            <a:lnSpc>
              <a:spcPct val="90000"/>
            </a:lnSpc>
            <a:spcBef>
              <a:spcPct val="0"/>
            </a:spcBef>
            <a:spcAft>
              <a:spcPct val="15000"/>
            </a:spcAft>
            <a:buChar char="•"/>
          </a:pPr>
          <a:r>
            <a:rPr lang="it-IT" sz="1000" kern="1200">
              <a:solidFill>
                <a:schemeClr val="tx1"/>
              </a:solidFill>
            </a:rPr>
            <a:t>pasti non menzionati in programma e bevande</a:t>
          </a:r>
        </a:p>
        <a:p>
          <a:pPr marL="57150" lvl="1" indent="-57150" algn="l" defTabSz="444500">
            <a:lnSpc>
              <a:spcPct val="90000"/>
            </a:lnSpc>
            <a:spcBef>
              <a:spcPct val="0"/>
            </a:spcBef>
            <a:spcAft>
              <a:spcPct val="15000"/>
            </a:spcAft>
            <a:buChar char="•"/>
          </a:pPr>
          <a:r>
            <a:rPr lang="it-IT" sz="1000" kern="1200">
              <a:solidFill>
                <a:schemeClr val="tx1"/>
              </a:solidFill>
            </a:rPr>
            <a:t>mance ad autisti e guide</a:t>
          </a:r>
        </a:p>
        <a:p>
          <a:pPr marL="57150" lvl="1" indent="-57150" algn="l" defTabSz="444500">
            <a:lnSpc>
              <a:spcPct val="90000"/>
            </a:lnSpc>
            <a:spcBef>
              <a:spcPct val="0"/>
            </a:spcBef>
            <a:spcAft>
              <a:spcPct val="15000"/>
            </a:spcAft>
            <a:buChar char="•"/>
          </a:pPr>
          <a:r>
            <a:rPr lang="it-IT" sz="1000" kern="1200">
              <a:solidFill>
                <a:schemeClr val="tx1"/>
              </a:solidFill>
            </a:rPr>
            <a:t>Supplemento partenze giugno/luglio/agosto euro 100,00 a persona</a:t>
          </a:r>
        </a:p>
        <a:p>
          <a:pPr marL="57150" lvl="1" indent="-57150" algn="l" defTabSz="444500">
            <a:lnSpc>
              <a:spcPct val="90000"/>
            </a:lnSpc>
            <a:spcBef>
              <a:spcPct val="0"/>
            </a:spcBef>
            <a:spcAft>
              <a:spcPct val="15000"/>
            </a:spcAft>
            <a:buChar char="•"/>
          </a:pPr>
          <a:r>
            <a:rPr lang="it-IT" sz="1000" kern="1200">
              <a:solidFill>
                <a:schemeClr val="tx1"/>
              </a:solidFill>
            </a:rPr>
            <a:t>extras personali negli hotels e nei ristoranti</a:t>
          </a:r>
        </a:p>
        <a:p>
          <a:pPr marL="57150" lvl="1" indent="-57150" algn="l" defTabSz="444500">
            <a:lnSpc>
              <a:spcPct val="90000"/>
            </a:lnSpc>
            <a:spcBef>
              <a:spcPct val="0"/>
            </a:spcBef>
            <a:spcAft>
              <a:spcPct val="15000"/>
            </a:spcAft>
            <a:buChar char="•"/>
          </a:pPr>
          <a:r>
            <a:rPr lang="it-IT" sz="1000" kern="1200">
              <a:solidFill>
                <a:schemeClr val="tx1"/>
              </a:solidFill>
            </a:rPr>
            <a:t>tutto quanto non espressamente indicato alla voce “Incluso nelle Quote”</a:t>
          </a: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6" y="1262097"/>
        <a:ext cx="2992986" cy="1933474"/>
      </dsp:txXfrm>
    </dsp:sp>
    <dsp:sp modelId="{924424F8-734D-41AB-8C06-2A98F78BB42A}">
      <dsp:nvSpPr>
        <dsp:cNvPr id="0" name=""/>
        <dsp:cNvSpPr/>
      </dsp:nvSpPr>
      <dsp:spPr>
        <a:xfrm rot="677316">
          <a:off x="5075723" y="2148888"/>
          <a:ext cx="1141342" cy="1141342"/>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09568" y="456802"/>
          <a:ext cx="2462003" cy="66033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marL="0" lvl="0" indent="0" algn="l" defTabSz="711200">
            <a:lnSpc>
              <a:spcPct val="90000"/>
            </a:lnSpc>
            <a:spcBef>
              <a:spcPct val="0"/>
            </a:spcBef>
            <a:spcAft>
              <a:spcPct val="35000"/>
            </a:spcAft>
            <a:buNone/>
          </a:pPr>
          <a:r>
            <a:rPr lang="it-IT" sz="1600" b="1" kern="1200"/>
            <a:t>La quota comprende:</a:t>
          </a:r>
          <a:endParaRPr lang="it-IT" sz="1600" kern="1200"/>
        </a:p>
      </dsp:txBody>
      <dsp:txXfrm>
        <a:off x="741803" y="489037"/>
        <a:ext cx="2397533" cy="595860"/>
      </dsp:txXfrm>
    </dsp:sp>
    <dsp:sp modelId="{B975BC81-EFDA-45F8-AB69-AE986F45CAFE}">
      <dsp:nvSpPr>
        <dsp:cNvPr id="0" name=""/>
        <dsp:cNvSpPr/>
      </dsp:nvSpPr>
      <dsp:spPr>
        <a:xfrm>
          <a:off x="3109631" y="14295"/>
          <a:ext cx="3358978" cy="1445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sistemazione negli hotels indicati o similari cat. 3 stelle</a:t>
          </a:r>
        </a:p>
        <a:p>
          <a:pPr marL="57150" lvl="1" indent="-57150" algn="l" defTabSz="444500">
            <a:lnSpc>
              <a:spcPct val="90000"/>
            </a:lnSpc>
            <a:spcBef>
              <a:spcPct val="0"/>
            </a:spcBef>
            <a:spcAft>
              <a:spcPct val="15000"/>
            </a:spcAft>
            <a:buChar char="•"/>
          </a:pPr>
          <a:r>
            <a:rPr lang="it-IT" sz="1000" kern="1200">
              <a:solidFill>
                <a:schemeClr val="tx1"/>
              </a:solidFill>
            </a:rPr>
            <a:t>10 prime colazioni e 8 cene</a:t>
          </a:r>
        </a:p>
        <a:p>
          <a:pPr marL="57150" lvl="1" indent="-57150" algn="l" defTabSz="444500">
            <a:lnSpc>
              <a:spcPct val="90000"/>
            </a:lnSpc>
            <a:spcBef>
              <a:spcPct val="0"/>
            </a:spcBef>
            <a:spcAft>
              <a:spcPct val="15000"/>
            </a:spcAft>
            <a:buChar char="•"/>
          </a:pPr>
          <a:r>
            <a:rPr lang="it-IT" sz="1000" kern="1200">
              <a:solidFill>
                <a:schemeClr val="tx1"/>
              </a:solidFill>
            </a:rPr>
            <a:t>trasferimenti aeroporto/hotel/aeroporto a Los Angeles e San Francisco (se effettuati secondo date del tour)</a:t>
          </a:r>
        </a:p>
        <a:p>
          <a:pPr marL="57150" lvl="1" indent="-57150" algn="l" defTabSz="444500">
            <a:lnSpc>
              <a:spcPct val="90000"/>
            </a:lnSpc>
            <a:spcBef>
              <a:spcPct val="0"/>
            </a:spcBef>
            <a:spcAft>
              <a:spcPct val="15000"/>
            </a:spcAft>
            <a:buChar char="•"/>
          </a:pPr>
          <a:r>
            <a:rPr lang="it-IT" sz="1000" kern="1200">
              <a:solidFill>
                <a:schemeClr val="tx1"/>
              </a:solidFill>
            </a:rPr>
            <a:t>trasporto in autopullman privato con aria condizionata con autista e guida parlante oppure minibus con autista/guida parlante italiano per gruppi piccoli</a:t>
          </a:r>
        </a:p>
        <a:p>
          <a:pPr marL="57150" lvl="1" indent="-57150" algn="l" defTabSz="444500">
            <a:lnSpc>
              <a:spcPct val="90000"/>
            </a:lnSpc>
            <a:spcBef>
              <a:spcPct val="0"/>
            </a:spcBef>
            <a:spcAft>
              <a:spcPct val="15000"/>
            </a:spcAft>
            <a:buChar char="•"/>
          </a:pPr>
          <a:r>
            <a:rPr lang="it-IT" sz="1000" kern="1200">
              <a:solidFill>
                <a:schemeClr val="tx1"/>
              </a:solidFill>
            </a:rPr>
            <a:t>guida-accompagnatore in lingua italiana</a:t>
          </a:r>
        </a:p>
        <a:p>
          <a:pPr marL="57150" lvl="1" indent="-57150" algn="l" defTabSz="444500">
            <a:lnSpc>
              <a:spcPct val="90000"/>
            </a:lnSpc>
            <a:spcBef>
              <a:spcPct val="0"/>
            </a:spcBef>
            <a:spcAft>
              <a:spcPct val="15000"/>
            </a:spcAft>
            <a:buChar char="•"/>
          </a:pPr>
          <a:r>
            <a:rPr lang="it-IT" sz="1000" kern="1200">
              <a:solidFill>
                <a:schemeClr val="tx1"/>
              </a:solidFill>
            </a:rPr>
            <a:t>visite indicate in programma: Los Angeles e San Francisco</a:t>
          </a:r>
        </a:p>
        <a:p>
          <a:pPr marL="57150" lvl="1" indent="-57150" algn="l" defTabSz="444500">
            <a:lnSpc>
              <a:spcPct val="90000"/>
            </a:lnSpc>
            <a:spcBef>
              <a:spcPct val="0"/>
            </a:spcBef>
            <a:spcAft>
              <a:spcPct val="15000"/>
            </a:spcAft>
            <a:buChar char="•"/>
          </a:pPr>
          <a:r>
            <a:rPr lang="it-IT" sz="1000" kern="1200">
              <a:solidFill>
                <a:schemeClr val="tx1"/>
              </a:solidFill>
            </a:rPr>
            <a:t>ingressi ai parchi nazionali e siti: Grand Canyon, Bryce Canyon, Yosemite, Joshua Tree, Monument Valley, Dead Horse Point, Arches, Valley of Fire, Death Valley</a:t>
          </a:r>
        </a:p>
        <a:p>
          <a:pPr marL="57150" lvl="1" indent="-57150" algn="l" defTabSz="444500">
            <a:lnSpc>
              <a:spcPct val="90000"/>
            </a:lnSpc>
            <a:spcBef>
              <a:spcPct val="0"/>
            </a:spcBef>
            <a:spcAft>
              <a:spcPct val="15000"/>
            </a:spcAft>
            <a:buChar char="•"/>
          </a:pPr>
          <a:r>
            <a:rPr lang="it-IT" sz="1000" kern="1200">
              <a:solidFill>
                <a:schemeClr val="tx1"/>
              </a:solidFill>
            </a:rPr>
            <a:t>facchinaggio 1 collo pp a Las Vegas</a:t>
          </a:r>
        </a:p>
      </dsp:txBody>
      <dsp:txXfrm>
        <a:off x="3109631" y="14295"/>
        <a:ext cx="3358978" cy="1445173"/>
      </dsp:txXfrm>
    </dsp:sp>
    <dsp:sp modelId="{3CAFA977-0E57-4B0E-97EC-B6890706149D}">
      <dsp:nvSpPr>
        <dsp:cNvPr id="0" name=""/>
        <dsp:cNvSpPr/>
      </dsp:nvSpPr>
      <dsp:spPr>
        <a:xfrm rot="20694210">
          <a:off x="128688" y="-93570"/>
          <a:ext cx="1155552" cy="114134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4BEC-DDE2-4744-B796-E29A3036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1079</Words>
  <Characters>6151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Marta</cp:lastModifiedBy>
  <cp:revision>5</cp:revision>
  <cp:lastPrinted>2015-03-11T09:10:00Z</cp:lastPrinted>
  <dcterms:created xsi:type="dcterms:W3CDTF">2020-01-30T12:25:00Z</dcterms:created>
  <dcterms:modified xsi:type="dcterms:W3CDTF">2020-02-14T07:39:00Z</dcterms:modified>
</cp:coreProperties>
</file>