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DC4D70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-1230630</wp:posOffset>
            </wp:positionV>
            <wp:extent cx="3157334" cy="2181225"/>
            <wp:effectExtent l="0" t="0" r="5080" b="0"/>
            <wp:wrapNone/>
            <wp:docPr id="16" name="Immagine 16" descr="Risultati immagini per tel av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tel avi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334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966">
        <w:rPr>
          <w:noProof/>
          <w:lang w:val="en-US"/>
        </w:rPr>
        <w:t xml:space="preserve"> </w:t>
      </w:r>
      <w:r w:rsidR="0062405B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4029074</wp:posOffset>
            </wp:positionH>
            <wp:positionV relativeFrom="paragraph">
              <wp:posOffset>-1202055</wp:posOffset>
            </wp:positionV>
            <wp:extent cx="3533775" cy="1825963"/>
            <wp:effectExtent l="0" t="0" r="0" b="3175"/>
            <wp:wrapNone/>
            <wp:docPr id="15" name="Immagine 15" descr="Risultati immagini per MURO DEL Pi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MURO DEL Pian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890" cy="18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C4008C" w:rsidRPr="008F1D21" w:rsidRDefault="00F11922" w:rsidP="002B0E1B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1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421A9F" w:rsidRPr="00421A9F" w:rsidRDefault="007B4404" w:rsidP="00A006BF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Tour Classico Israele</w:t>
      </w:r>
      <w:r w:rsidR="0062405B" w:rsidRPr="0062405B">
        <w:rPr>
          <w:noProof/>
        </w:rPr>
        <w:t xml:space="preserve"> </w:t>
      </w:r>
    </w:p>
    <w:p w:rsidR="00821A9F" w:rsidRPr="00821A9F" w:rsidRDefault="00E27CDD" w:rsidP="00821A9F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7B07AC" w:rsidRPr="002B5F70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F4B13" w:rsidRPr="002B5F70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Notti</w:t>
      </w:r>
      <w:r w:rsidR="009A01D5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F4B13" w:rsidRPr="002B5F70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9A01D5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21A9F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2F4B13" w:rsidRPr="002B5F70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Giorni</w:t>
      </w:r>
    </w:p>
    <w:p w:rsidR="00DA1CC7" w:rsidRPr="002B5F70" w:rsidRDefault="00DA1CC7" w:rsidP="002B0E1B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</w:pPr>
      <w:r w:rsidRPr="003C7080">
        <w:rPr>
          <w:rFonts w:asciiTheme="minorHAnsi" w:hAnsiTheme="minorHAnsi" w:cstheme="minorHAnsi"/>
          <w:b/>
          <w:bCs/>
          <w:color w:val="FF0000"/>
          <w:sz w:val="52"/>
          <w:szCs w:val="52"/>
          <w:u w:val="single"/>
        </w:rPr>
        <w:t xml:space="preserve">QUOTA DI PARTECIPAZIONE </w:t>
      </w:r>
      <w:r w:rsidR="003C7080" w:rsidRPr="003C7080">
        <w:rPr>
          <w:rFonts w:asciiTheme="minorHAnsi" w:hAnsiTheme="minorHAnsi" w:cstheme="minorHAnsi"/>
          <w:b/>
          <w:bCs/>
          <w:color w:val="FF0000"/>
          <w:sz w:val="52"/>
          <w:szCs w:val="52"/>
          <w:u w:val="single"/>
        </w:rPr>
        <w:t>€</w:t>
      </w:r>
      <w:r w:rsidR="000E0167">
        <w:rPr>
          <w:rFonts w:asciiTheme="minorHAnsi" w:hAnsiTheme="minorHAnsi" w:cstheme="minorHAnsi"/>
          <w:b/>
          <w:bCs/>
          <w:color w:val="FF0000"/>
          <w:sz w:val="52"/>
          <w:szCs w:val="52"/>
          <w:u w:val="single"/>
        </w:rPr>
        <w:t xml:space="preserve"> 1.7</w:t>
      </w:r>
      <w:r w:rsidR="00A378AF">
        <w:rPr>
          <w:rFonts w:asciiTheme="minorHAnsi" w:hAnsiTheme="minorHAnsi" w:cstheme="minorHAnsi"/>
          <w:b/>
          <w:bCs/>
          <w:color w:val="FF0000"/>
          <w:sz w:val="52"/>
          <w:szCs w:val="52"/>
          <w:u w:val="single"/>
        </w:rPr>
        <w:t>35</w:t>
      </w:r>
      <w:r w:rsidR="000E0167">
        <w:rPr>
          <w:rFonts w:asciiTheme="minorHAnsi" w:hAnsiTheme="minorHAnsi" w:cstheme="minorHAnsi"/>
          <w:b/>
          <w:bCs/>
          <w:color w:val="FF0000"/>
          <w:sz w:val="52"/>
          <w:szCs w:val="52"/>
          <w:u w:val="single"/>
        </w:rPr>
        <w:t>,00</w:t>
      </w:r>
    </w:p>
    <w:p w:rsidR="00821A9F" w:rsidRDefault="00421A9F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Partenze garantite</w:t>
      </w:r>
    </w:p>
    <w:p w:rsidR="00B85364" w:rsidRDefault="00B85364" w:rsidP="00B8536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1F497D" w:themeColor="text2"/>
        </w:rPr>
        <w:sectPr w:rsidR="00B85364" w:rsidSect="00B85364">
          <w:headerReference w:type="default" r:id="rId12"/>
          <w:footerReference w:type="default" r:id="rId13"/>
          <w:type w:val="continuous"/>
          <w:pgSz w:w="11906" w:h="16838"/>
          <w:pgMar w:top="862" w:right="1134" w:bottom="1134" w:left="851" w:header="284" w:footer="0" w:gutter="0"/>
          <w:cols w:space="708"/>
          <w:docGrid w:linePitch="360"/>
        </w:sectPr>
      </w:pPr>
    </w:p>
    <w:p w:rsidR="003C7080" w:rsidRDefault="003C7080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1F497D" w:themeColor="text2"/>
          <w:sz w:val="28"/>
        </w:rPr>
      </w:pPr>
      <w:r>
        <w:rPr>
          <w:rFonts w:asciiTheme="minorHAnsi" w:hAnsiTheme="minorHAnsi" w:cstheme="minorHAnsi"/>
          <w:b/>
          <w:bCs/>
          <w:color w:val="1F497D" w:themeColor="text2"/>
          <w:sz w:val="28"/>
        </w:rPr>
        <w:t>15</w:t>
      </w:r>
      <w:r w:rsidR="007B4404"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Marzo – 1</w:t>
      </w:r>
      <w:r>
        <w:rPr>
          <w:rFonts w:asciiTheme="minorHAnsi" w:hAnsiTheme="minorHAnsi" w:cstheme="minorHAnsi"/>
          <w:b/>
          <w:bCs/>
          <w:color w:val="1F497D" w:themeColor="text2"/>
          <w:sz w:val="28"/>
        </w:rPr>
        <w:t>9</w:t>
      </w:r>
      <w:r w:rsidR="007B4404"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Aprile – </w:t>
      </w:r>
      <w:r>
        <w:rPr>
          <w:rFonts w:asciiTheme="minorHAnsi" w:hAnsiTheme="minorHAnsi" w:cstheme="minorHAnsi"/>
          <w:b/>
          <w:bCs/>
          <w:color w:val="1F497D" w:themeColor="text2"/>
          <w:sz w:val="28"/>
        </w:rPr>
        <w:t>3, 17</w:t>
      </w:r>
      <w:r w:rsidR="007B4404"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Maggio – 2</w:t>
      </w:r>
      <w:r>
        <w:rPr>
          <w:rFonts w:asciiTheme="minorHAnsi" w:hAnsiTheme="minorHAnsi" w:cstheme="minorHAnsi"/>
          <w:b/>
          <w:bCs/>
          <w:color w:val="1F497D" w:themeColor="text2"/>
          <w:sz w:val="28"/>
        </w:rPr>
        <w:t>1</w:t>
      </w:r>
      <w:r w:rsidR="007B4404"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Giugno – </w:t>
      </w:r>
      <w:r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19 </w:t>
      </w:r>
      <w:r w:rsidR="007B4404"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Luglio – </w:t>
      </w:r>
      <w:r>
        <w:rPr>
          <w:rFonts w:asciiTheme="minorHAnsi" w:hAnsiTheme="minorHAnsi" w:cstheme="minorHAnsi"/>
          <w:b/>
          <w:bCs/>
          <w:color w:val="1F497D" w:themeColor="text2"/>
          <w:sz w:val="28"/>
        </w:rPr>
        <w:t>2</w:t>
      </w:r>
      <w:r w:rsidR="007B4404"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>,</w:t>
      </w:r>
      <w:r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</w:t>
      </w:r>
      <w:r w:rsidR="007B4404"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>2</w:t>
      </w:r>
      <w:r>
        <w:rPr>
          <w:rFonts w:asciiTheme="minorHAnsi" w:hAnsiTheme="minorHAnsi" w:cstheme="minorHAnsi"/>
          <w:b/>
          <w:bCs/>
          <w:color w:val="1F497D" w:themeColor="text2"/>
          <w:sz w:val="28"/>
        </w:rPr>
        <w:t>3</w:t>
      </w:r>
      <w:r w:rsidR="00A378AF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Agosto </w:t>
      </w:r>
      <w:r w:rsidR="007B4404"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</w:t>
      </w:r>
    </w:p>
    <w:p w:rsidR="003C7080" w:rsidRDefault="003C7080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1F497D" w:themeColor="text2"/>
          <w:sz w:val="28"/>
        </w:rPr>
      </w:pPr>
      <w:r>
        <w:rPr>
          <w:rFonts w:asciiTheme="minorHAnsi" w:hAnsiTheme="minorHAnsi" w:cstheme="minorHAnsi"/>
          <w:b/>
          <w:bCs/>
          <w:color w:val="1F497D" w:themeColor="text2"/>
          <w:sz w:val="28"/>
        </w:rPr>
        <w:t>6</w:t>
      </w:r>
      <w:r w:rsidR="007B4404"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Settembre – </w:t>
      </w:r>
      <w:r>
        <w:rPr>
          <w:rFonts w:asciiTheme="minorHAnsi" w:hAnsiTheme="minorHAnsi" w:cstheme="minorHAnsi"/>
          <w:b/>
          <w:bCs/>
          <w:color w:val="1F497D" w:themeColor="text2"/>
          <w:sz w:val="28"/>
        </w:rPr>
        <w:t>11, 25</w:t>
      </w:r>
      <w:r w:rsidR="007B4404"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Ottobre – 1</w:t>
      </w:r>
      <w:r>
        <w:rPr>
          <w:rFonts w:asciiTheme="minorHAnsi" w:hAnsiTheme="minorHAnsi" w:cstheme="minorHAnsi"/>
          <w:b/>
          <w:bCs/>
          <w:color w:val="1F497D" w:themeColor="text2"/>
          <w:sz w:val="28"/>
        </w:rPr>
        <w:t>5</w:t>
      </w:r>
      <w:r w:rsidR="007B4404"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Novembre – </w:t>
      </w:r>
      <w:r>
        <w:rPr>
          <w:rFonts w:asciiTheme="minorHAnsi" w:hAnsiTheme="minorHAnsi" w:cstheme="minorHAnsi"/>
          <w:b/>
          <w:bCs/>
          <w:color w:val="1F497D" w:themeColor="text2"/>
          <w:sz w:val="28"/>
        </w:rPr>
        <w:t>6, 27</w:t>
      </w:r>
      <w:r w:rsidR="007B4404"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Dicembre 20</w:t>
      </w:r>
      <w:r w:rsidR="00A378AF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20 </w:t>
      </w:r>
    </w:p>
    <w:p w:rsidR="00421A9F" w:rsidRPr="007B4404" w:rsidRDefault="003C7080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1F497D" w:themeColor="text2"/>
          <w:sz w:val="28"/>
        </w:rPr>
      </w:pPr>
      <w:r>
        <w:rPr>
          <w:rFonts w:asciiTheme="minorHAnsi" w:hAnsiTheme="minorHAnsi" w:cstheme="minorHAnsi"/>
          <w:b/>
          <w:bCs/>
          <w:color w:val="1F497D" w:themeColor="text2"/>
          <w:sz w:val="28"/>
        </w:rPr>
        <w:t>3 Gennaio – 7 Febbraio 2021</w:t>
      </w:r>
    </w:p>
    <w:p w:rsidR="00B85364" w:rsidRPr="00B85364" w:rsidRDefault="00B85364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32"/>
        </w:rPr>
        <w:sectPr w:rsidR="00B85364" w:rsidRPr="00B85364" w:rsidSect="00B85364">
          <w:headerReference w:type="default" r:id="rId14"/>
          <w:footerReference w:type="default" r:id="rId15"/>
          <w:type w:val="continuous"/>
          <w:pgSz w:w="11906" w:h="16838"/>
          <w:pgMar w:top="862" w:right="1134" w:bottom="1134" w:left="851" w:header="284" w:footer="0" w:gutter="0"/>
          <w:cols w:space="708"/>
          <w:docGrid w:linePitch="360"/>
        </w:sectPr>
      </w:pPr>
    </w:p>
    <w:p w:rsidR="001931F6" w:rsidRPr="00471884" w:rsidRDefault="0040138F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1312" behindDoc="0" locked="0" layoutInCell="1" allowOverlap="1" wp14:anchorId="3ECA7D77" wp14:editId="793C196A">
            <wp:simplePos x="0" y="0"/>
            <wp:positionH relativeFrom="page">
              <wp:align>center</wp:align>
            </wp:positionH>
            <wp:positionV relativeFrom="paragraph">
              <wp:posOffset>241935</wp:posOffset>
            </wp:positionV>
            <wp:extent cx="6410325" cy="3629025"/>
            <wp:effectExtent l="0" t="0" r="0" b="0"/>
            <wp:wrapSquare wrapText="bothSides"/>
            <wp:docPr id="4" name="Diagram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F4D">
        <w:rPr>
          <w:rFonts w:asciiTheme="minorHAnsi" w:hAnsiTheme="minorHAnsi" w:cstheme="minorHAnsi"/>
          <w:b/>
          <w:bCs/>
        </w:rPr>
        <w:t>Minimo</w:t>
      </w:r>
      <w:r w:rsidR="002B5F70" w:rsidRPr="002B5F70">
        <w:rPr>
          <w:rFonts w:asciiTheme="minorHAnsi" w:hAnsiTheme="minorHAnsi" w:cstheme="minorHAnsi"/>
          <w:b/>
          <w:bCs/>
        </w:rPr>
        <w:t xml:space="preserve"> di </w:t>
      </w:r>
      <w:r w:rsidR="00421A9F">
        <w:rPr>
          <w:rFonts w:asciiTheme="minorHAnsi" w:hAnsiTheme="minorHAnsi" w:cstheme="minorHAnsi"/>
          <w:b/>
          <w:bCs/>
        </w:rPr>
        <w:t>2</w:t>
      </w:r>
      <w:r w:rsidR="002B5F70" w:rsidRPr="002B5F70">
        <w:rPr>
          <w:rFonts w:asciiTheme="minorHAnsi" w:hAnsiTheme="minorHAnsi" w:cstheme="minorHAnsi"/>
          <w:b/>
          <w:bCs/>
        </w:rPr>
        <w:t xml:space="preserve"> persone</w:t>
      </w:r>
    </w:p>
    <w:p w:rsidR="00471884" w:rsidRDefault="00471884" w:rsidP="00471884">
      <w:pPr>
        <w:spacing w:after="0"/>
        <w:rPr>
          <w:b/>
          <w:sz w:val="16"/>
          <w:szCs w:val="16"/>
        </w:rPr>
      </w:pPr>
    </w:p>
    <w:p w:rsidR="00421A9F" w:rsidRPr="00471884" w:rsidRDefault="00A378AF" w:rsidP="00471884">
      <w:pPr>
        <w:spacing w:after="0"/>
        <w:rPr>
          <w:sz w:val="10"/>
          <w:szCs w:val="10"/>
        </w:rPr>
      </w:pPr>
      <w:r w:rsidRPr="00C451E7">
        <w:rPr>
          <w:rFonts w:cstheme="minorHAnsi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DE9BA" wp14:editId="339C58B7">
                <wp:simplePos x="0" y="0"/>
                <wp:positionH relativeFrom="column">
                  <wp:posOffset>-113665</wp:posOffset>
                </wp:positionH>
                <wp:positionV relativeFrom="paragraph">
                  <wp:posOffset>46990</wp:posOffset>
                </wp:positionV>
                <wp:extent cx="5289550" cy="457200"/>
                <wp:effectExtent l="0" t="0" r="635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884" w:rsidRPr="00C451E7" w:rsidRDefault="00471884" w:rsidP="0047188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Gli operativi voli saranno comunicati alla prenotazione del viaggio</w:t>
                            </w:r>
                          </w:p>
                          <w:p w:rsidR="00471884" w:rsidRPr="00C451E7" w:rsidRDefault="00471884" w:rsidP="0047188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***</w:t>
                            </w:r>
                            <w:r w:rsidR="003C70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la tariffa aerea è garantita fi</w:t>
                            </w: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no ad esaurimento posti</w:t>
                            </w:r>
                            <w:r w:rsidR="00A53966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possibilità di adeguamento tariffario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DE9B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8.95pt;margin-top:3.7pt;width:416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kT0IgIAACQEAAAOAAAAZHJzL2Uyb0RvYy54bWysU9uO0zAQfUfiHyy/07RRA2206WrpUoS0&#10;XKSFD5jYTmPheILtNilfz9jpdgu8IfxgjT0zxzNnjm9ux86wo3Jeo634YjbnTFmBUtt9xb993b1a&#10;ceYDWAkGrar4SXl+u3n54mboS5Vji0YqxwjE+nLoK96G0JdZ5kWrOvAz7JUlZ4Oug0BHt8+kg4HQ&#10;O5Pl8/nrbEAne4dCeU+395OTbxJ+0ygRPjeNV4GZilNtIe0u7XXcs80NlHsHfavFuQz4hyo60JYe&#10;vUDdQwB2cPovqE4Lhx6bMBPYZdg0WqjUA3WzmP/RzWMLvUq9EDm+v9Dk/x+s+HT84piWNLucMwsd&#10;zWgLXhkDTGoWlA/I8kjT0PuSoh97ig/jWxwpJbXs+wcU3z2zuG3B7tWdczi0CiSVuYiZ2VXqhOMj&#10;SD18REnPwSFgAhob10UOiRVG6DSu02VEagxM0GWRr9ZFQS5BvmXxhjSQnoDyKbt3PrxX2LFoVNyR&#10;BBI6HB98iNVA+RQSH/NotNxpY9LB7eutcewIJJddWmf038KMZUPF10VeJGSLMT8pqdOB5Gx0V/HV&#10;PK6YDmVk452VyQ6gzWRTJcae6YmMTNyEsR4pMHJWozwRUQ4n2dI3I6NF95OzgSRbcf/jAE5xZj5Y&#10;Inu9WC6jxtMhccOZu/bU1x6wgqAqHjibzG1I/yLWa/GOhtLoxNdzJedaSYqJxvO3iVq/Pqeo58+9&#10;+QUAAP//AwBQSwMEFAAGAAgAAAAhAKNsIUXdAAAACAEAAA8AAABkcnMvZG93bnJldi54bWxMj81u&#10;gzAQhO+V8g7WRuqlSgwVCYFiorZSq17z8wAL3gAqthF2Ann7bk/tcTSjmW+K/Wx6caPRd84qiNcR&#10;CLK1051tFJxPH6sdCB/QauydJQV38rAvFw8F5tpN9kC3Y2gEl1ifo4I2hCGX0tctGfRrN5Bl7+JG&#10;g4Hl2Eg94sTlppfPUbSVBjvLCy0O9N5S/X28GgWXr+lpk03VZzinh2T7hl1aubtSj8v59QVEoDn8&#10;heEXn9GhZKbKXa32olewitOMowrSBAT7u3gTg6hYZwnIspD/D5Q/AAAA//8DAFBLAQItABQABgAI&#10;AAAAIQC2gziS/gAAAOEBAAATAAAAAAAAAAAAAAAAAAAAAABbQ29udGVudF9UeXBlc10ueG1sUEsB&#10;Ai0AFAAGAAgAAAAhADj9If/WAAAAlAEAAAsAAAAAAAAAAAAAAAAALwEAAF9yZWxzLy5yZWxzUEsB&#10;Ai0AFAAGAAgAAAAhAHveRPQiAgAAJAQAAA4AAAAAAAAAAAAAAAAALgIAAGRycy9lMm9Eb2MueG1s&#10;UEsBAi0AFAAGAAgAAAAhAKNsIUXdAAAACAEAAA8AAAAAAAAAAAAAAAAAfAQAAGRycy9kb3ducmV2&#10;LnhtbFBLBQYAAAAABAAEAPMAAACGBQAAAAA=&#10;" stroked="f">
                <v:textbox>
                  <w:txbxContent>
                    <w:p w:rsidR="00471884" w:rsidRPr="00C451E7" w:rsidRDefault="00471884" w:rsidP="0047188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Gli operativi voli saranno comunicati alla prenotazione del viaggio</w:t>
                      </w:r>
                    </w:p>
                    <w:p w:rsidR="00471884" w:rsidRPr="00C451E7" w:rsidRDefault="00471884" w:rsidP="0047188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***</w:t>
                      </w:r>
                      <w:r w:rsidR="003C7080">
                        <w:rPr>
                          <w:b/>
                          <w:sz w:val="20"/>
                          <w:szCs w:val="20"/>
                        </w:rPr>
                        <w:t xml:space="preserve"> la tariffa aerea è garantita fi</w:t>
                      </w:r>
                      <w:r w:rsidRPr="00C451E7">
                        <w:rPr>
                          <w:b/>
                          <w:sz w:val="20"/>
                          <w:szCs w:val="20"/>
                        </w:rPr>
                        <w:t>no ad esaurimento posti</w:t>
                      </w:r>
                      <w:r w:rsidR="00A53966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C451E7">
                        <w:rPr>
                          <w:b/>
                          <w:sz w:val="20"/>
                          <w:szCs w:val="20"/>
                        </w:rPr>
                        <w:t xml:space="preserve"> possibilità di adeguamento tariffario</w:t>
                      </w:r>
                    </w:p>
                  </w:txbxContent>
                </v:textbox>
              </v:shape>
            </w:pict>
          </mc:Fallback>
        </mc:AlternateContent>
      </w:r>
    </w:p>
    <w:p w:rsidR="00471884" w:rsidRDefault="00471884" w:rsidP="00471884">
      <w:pPr>
        <w:spacing w:after="0"/>
        <w:rPr>
          <w:b/>
          <w:sz w:val="20"/>
          <w:szCs w:val="20"/>
        </w:rPr>
      </w:pPr>
    </w:p>
    <w:p w:rsidR="001319F3" w:rsidRDefault="001319F3" w:rsidP="00471884">
      <w:pPr>
        <w:spacing w:after="0"/>
        <w:rPr>
          <w:b/>
          <w:sz w:val="20"/>
          <w:szCs w:val="20"/>
        </w:rPr>
      </w:pPr>
    </w:p>
    <w:p w:rsidR="001319F3" w:rsidRPr="00D5615A" w:rsidRDefault="001319F3" w:rsidP="00471884">
      <w:pPr>
        <w:spacing w:after="0"/>
        <w:rPr>
          <w:b/>
          <w:sz w:val="20"/>
          <w:szCs w:val="20"/>
        </w:rPr>
      </w:pPr>
    </w:p>
    <w:p w:rsidR="002B5F70" w:rsidRDefault="002B5F70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319F3" w:rsidRDefault="001319F3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A378AF" w:rsidRPr="00F11922" w:rsidRDefault="00A378AF" w:rsidP="00A378AF">
      <w:pPr>
        <w:spacing w:after="0"/>
        <w:rPr>
          <w:b/>
        </w:rPr>
      </w:pPr>
      <w:r w:rsidRPr="00F11922">
        <w:rPr>
          <w:b/>
        </w:rPr>
        <w:t>HOTEL PREVISTI O SIMILARI:</w:t>
      </w:r>
    </w:p>
    <w:p w:rsidR="00A378AF" w:rsidRPr="00A378AF" w:rsidRDefault="00A378AF" w:rsidP="00A378AF">
      <w:pPr>
        <w:spacing w:after="0"/>
        <w:rPr>
          <w:i/>
          <w:lang w:val="en-US"/>
        </w:rPr>
      </w:pPr>
      <w:r w:rsidRPr="00A378AF">
        <w:rPr>
          <w:u w:val="single"/>
          <w:lang w:val="en-US"/>
        </w:rPr>
        <w:t>TEL AVIV</w:t>
      </w:r>
      <w:r w:rsidRPr="00A378AF">
        <w:rPr>
          <w:lang w:val="en-US"/>
        </w:rPr>
        <w:t xml:space="preserve"> (1NT): </w:t>
      </w:r>
      <w:r w:rsidRPr="00A378AF">
        <w:rPr>
          <w:i/>
          <w:lang w:val="en-US"/>
        </w:rPr>
        <w:t>BY14 / GRAND BEACH</w:t>
      </w:r>
    </w:p>
    <w:p w:rsidR="00A378AF" w:rsidRPr="00A378AF" w:rsidRDefault="00A378AF" w:rsidP="00A378AF">
      <w:pPr>
        <w:spacing w:after="0"/>
        <w:rPr>
          <w:i/>
          <w:lang w:val="en-US"/>
        </w:rPr>
      </w:pPr>
      <w:r w:rsidRPr="00A378AF">
        <w:rPr>
          <w:u w:val="single"/>
          <w:lang w:val="en-US"/>
        </w:rPr>
        <w:t>GALILEE</w:t>
      </w:r>
      <w:r w:rsidRPr="00A378AF">
        <w:rPr>
          <w:lang w:val="en-US"/>
        </w:rPr>
        <w:t xml:space="preserve"> (2NT): </w:t>
      </w:r>
      <w:r w:rsidRPr="00A378AF">
        <w:rPr>
          <w:i/>
          <w:lang w:val="en-US"/>
        </w:rPr>
        <w:t>KIBBUTZ</w:t>
      </w:r>
    </w:p>
    <w:p w:rsidR="00A378AF" w:rsidRPr="00A378AF" w:rsidRDefault="00A378AF" w:rsidP="00A378AF">
      <w:pPr>
        <w:spacing w:after="0"/>
        <w:rPr>
          <w:i/>
          <w:lang w:val="en-US"/>
        </w:rPr>
      </w:pPr>
      <w:r w:rsidRPr="00A378AF">
        <w:rPr>
          <w:u w:val="single"/>
          <w:lang w:val="en-US"/>
        </w:rPr>
        <w:t>MAR MORTO</w:t>
      </w:r>
      <w:r w:rsidRPr="00A378AF">
        <w:rPr>
          <w:lang w:val="en-US"/>
        </w:rPr>
        <w:t xml:space="preserve"> (1NT): </w:t>
      </w:r>
      <w:r w:rsidRPr="00A378AF">
        <w:rPr>
          <w:i/>
          <w:lang w:val="en-US"/>
        </w:rPr>
        <w:t>DAVID / DANIEL</w:t>
      </w:r>
    </w:p>
    <w:p w:rsidR="00A378AF" w:rsidRPr="00A378AF" w:rsidRDefault="00A378AF" w:rsidP="00A378AF">
      <w:pPr>
        <w:spacing w:after="0"/>
        <w:rPr>
          <w:lang w:val="en-US"/>
        </w:rPr>
      </w:pPr>
      <w:r w:rsidRPr="00A378AF">
        <w:rPr>
          <w:u w:val="single"/>
          <w:lang w:val="en-US"/>
        </w:rPr>
        <w:t>GERUSALEMME</w:t>
      </w:r>
      <w:r w:rsidRPr="00A378AF">
        <w:rPr>
          <w:lang w:val="en-US"/>
        </w:rPr>
        <w:t xml:space="preserve"> (3NT): </w:t>
      </w:r>
      <w:r w:rsidRPr="00A378AF">
        <w:rPr>
          <w:i/>
          <w:lang w:val="en-US"/>
        </w:rPr>
        <w:t>GRAND COURT / LEONARDO</w:t>
      </w:r>
    </w:p>
    <w:p w:rsidR="007B4404" w:rsidRPr="00F11922" w:rsidRDefault="007B4404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lang w:val="en-US"/>
        </w:rPr>
      </w:pPr>
    </w:p>
    <w:p w:rsidR="00DD4A31" w:rsidRPr="00F11922" w:rsidRDefault="00DD4A31" w:rsidP="00DD4A31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4"/>
          <w:szCs w:val="24"/>
          <w:lang w:val="en-US"/>
        </w:rPr>
      </w:pPr>
      <w:r w:rsidRPr="00F11922">
        <w:rPr>
          <w:rFonts w:cs="Arial"/>
          <w:b/>
          <w:sz w:val="24"/>
          <w:szCs w:val="24"/>
          <w:lang w:val="en-US"/>
        </w:rPr>
        <w:t>PROGRAMMA</w:t>
      </w:r>
    </w:p>
    <w:p w:rsidR="00DD4A31" w:rsidRPr="002363C5" w:rsidRDefault="00DD4A31" w:rsidP="00DD4A31">
      <w:pPr>
        <w:spacing w:after="0"/>
        <w:rPr>
          <w:b/>
          <w:sz w:val="20"/>
        </w:rPr>
      </w:pPr>
      <w:r w:rsidRPr="002363C5">
        <w:rPr>
          <w:b/>
          <w:sz w:val="20"/>
        </w:rPr>
        <w:t xml:space="preserve">1° giorno • arrivo a </w:t>
      </w:r>
      <w:proofErr w:type="spellStart"/>
      <w:r>
        <w:rPr>
          <w:b/>
          <w:sz w:val="20"/>
        </w:rPr>
        <w:t>Tel</w:t>
      </w:r>
      <w:proofErr w:type="spellEnd"/>
      <w:r>
        <w:rPr>
          <w:b/>
          <w:sz w:val="20"/>
        </w:rPr>
        <w:t xml:space="preserve"> Aviv</w:t>
      </w:r>
    </w:p>
    <w:p w:rsidR="00DD4A31" w:rsidRPr="002363C5" w:rsidRDefault="00DD4A31" w:rsidP="00DD4A31">
      <w:pPr>
        <w:spacing w:after="0"/>
        <w:rPr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 wp14:anchorId="3527B86D" wp14:editId="4FDAED5C">
            <wp:simplePos x="0" y="0"/>
            <wp:positionH relativeFrom="margin">
              <wp:align>right</wp:align>
            </wp:positionH>
            <wp:positionV relativeFrom="paragraph">
              <wp:posOffset>264795</wp:posOffset>
            </wp:positionV>
            <wp:extent cx="2012950" cy="937895"/>
            <wp:effectExtent l="0" t="0" r="6350" b="0"/>
            <wp:wrapSquare wrapText="bothSides"/>
            <wp:docPr id="2" name="Immagine 2" descr="Risultati immagini per jaf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jaff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937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Arrivo presso l’aeroporto Ben </w:t>
      </w:r>
      <w:proofErr w:type="spellStart"/>
      <w:r>
        <w:rPr>
          <w:sz w:val="20"/>
        </w:rPr>
        <w:t>Gurion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 xml:space="preserve"> Aviv. Assistenza in aeroporto e trasferimento in hotel. Sistemazione nelle camere, cena e pernottamento.</w:t>
      </w:r>
      <w:r w:rsidRPr="005261DA">
        <w:rPr>
          <w:noProof/>
          <w:lang w:eastAsia="it-IT"/>
        </w:rPr>
        <w:t xml:space="preserve"> </w:t>
      </w:r>
    </w:p>
    <w:p w:rsidR="00DD4A31" w:rsidRPr="002363C5" w:rsidRDefault="00DD4A31" w:rsidP="00DD4A31">
      <w:pPr>
        <w:spacing w:after="0"/>
        <w:rPr>
          <w:b/>
          <w:sz w:val="20"/>
        </w:rPr>
      </w:pPr>
      <w:r w:rsidRPr="002363C5">
        <w:rPr>
          <w:b/>
          <w:sz w:val="20"/>
        </w:rPr>
        <w:t xml:space="preserve">2° giorno • </w:t>
      </w:r>
      <w:proofErr w:type="spellStart"/>
      <w:r>
        <w:rPr>
          <w:b/>
          <w:sz w:val="20"/>
        </w:rPr>
        <w:t>Jaffa</w:t>
      </w:r>
      <w:proofErr w:type="spellEnd"/>
      <w:r>
        <w:rPr>
          <w:b/>
          <w:sz w:val="20"/>
        </w:rPr>
        <w:t xml:space="preserve"> – Cesarea – Haifa – Acri - Tiberiade</w:t>
      </w:r>
    </w:p>
    <w:p w:rsidR="00DD4A31" w:rsidRPr="002363C5" w:rsidRDefault="00DD4A31" w:rsidP="00DD4A31">
      <w:pPr>
        <w:spacing w:after="0"/>
        <w:jc w:val="both"/>
        <w:rPr>
          <w:sz w:val="20"/>
        </w:rPr>
      </w:pPr>
      <w:r w:rsidRPr="002363C5">
        <w:rPr>
          <w:sz w:val="20"/>
        </w:rPr>
        <w:t xml:space="preserve">Prima colazione </w:t>
      </w:r>
      <w:r>
        <w:rPr>
          <w:sz w:val="20"/>
        </w:rPr>
        <w:t xml:space="preserve">in hotel. Incontro con la guida parlante in italiano ed inizio del tour con la partenza per </w:t>
      </w:r>
      <w:proofErr w:type="spellStart"/>
      <w:r>
        <w:rPr>
          <w:sz w:val="20"/>
        </w:rPr>
        <w:t>Jaffa</w:t>
      </w:r>
      <w:proofErr w:type="spellEnd"/>
      <w:r>
        <w:rPr>
          <w:sz w:val="20"/>
        </w:rPr>
        <w:t xml:space="preserve"> con passeggiata tra i vicoli dell’antico porto (considerato il più antico del mondo). Al termine partenza per Cesarea Marittima e, dopo la visita del sito, trasferimento ad Haifa per ammirare la sua baia ed i giardini </w:t>
      </w:r>
      <w:proofErr w:type="spellStart"/>
      <w:r>
        <w:rPr>
          <w:sz w:val="20"/>
        </w:rPr>
        <w:t>Ba’Hai</w:t>
      </w:r>
      <w:proofErr w:type="spellEnd"/>
      <w:r>
        <w:rPr>
          <w:sz w:val="20"/>
        </w:rPr>
        <w:t>. Prosecuzione per Acri (San Giovanni d’Acri) e visita del complesso crociato e del porto. Nel tardo pomeriggio arrivo a Tiberiade, sistemazione in hotel, cena e pernottamento.</w:t>
      </w:r>
      <w:r w:rsidRPr="005261DA">
        <w:rPr>
          <w:noProof/>
          <w:lang w:eastAsia="it-IT"/>
        </w:rPr>
        <w:t xml:space="preserve"> </w:t>
      </w:r>
    </w:p>
    <w:p w:rsidR="00DD4A31" w:rsidRPr="002363C5" w:rsidRDefault="00DD4A31" w:rsidP="00DD4A31">
      <w:pPr>
        <w:spacing w:after="0"/>
        <w:rPr>
          <w:b/>
          <w:sz w:val="20"/>
        </w:rPr>
      </w:pPr>
      <w:r w:rsidRPr="002363C5">
        <w:rPr>
          <w:b/>
          <w:sz w:val="20"/>
        </w:rPr>
        <w:t xml:space="preserve">3° giorno • </w:t>
      </w:r>
      <w:proofErr w:type="spellStart"/>
      <w:r>
        <w:rPr>
          <w:b/>
          <w:sz w:val="20"/>
        </w:rPr>
        <w:t>Safed</w:t>
      </w:r>
      <w:proofErr w:type="spellEnd"/>
      <w:r>
        <w:rPr>
          <w:b/>
          <w:sz w:val="20"/>
        </w:rPr>
        <w:t xml:space="preserve"> – Cafarnao – </w:t>
      </w:r>
      <w:proofErr w:type="spellStart"/>
      <w:r>
        <w:rPr>
          <w:b/>
          <w:sz w:val="20"/>
        </w:rPr>
        <w:t>Tabga</w:t>
      </w:r>
      <w:proofErr w:type="spellEnd"/>
      <w:r>
        <w:rPr>
          <w:b/>
          <w:sz w:val="20"/>
        </w:rPr>
        <w:t xml:space="preserve"> – </w:t>
      </w:r>
      <w:proofErr w:type="spellStart"/>
      <w:r>
        <w:rPr>
          <w:b/>
          <w:sz w:val="20"/>
        </w:rPr>
        <w:t>Mt.Beatitudini</w:t>
      </w:r>
      <w:proofErr w:type="spellEnd"/>
      <w:r>
        <w:rPr>
          <w:b/>
          <w:sz w:val="20"/>
        </w:rPr>
        <w:t xml:space="preserve"> - Tiberiade</w:t>
      </w:r>
    </w:p>
    <w:p w:rsidR="00DD4A31" w:rsidRPr="002363C5" w:rsidRDefault="00DD4A31" w:rsidP="00DD4A31">
      <w:pPr>
        <w:spacing w:after="0"/>
        <w:jc w:val="both"/>
        <w:rPr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 wp14:anchorId="1CD0D25E" wp14:editId="122321DD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1609725" cy="944880"/>
            <wp:effectExtent l="0" t="0" r="9525" b="7620"/>
            <wp:wrapSquare wrapText="bothSides"/>
            <wp:docPr id="11" name="Immagine 1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44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 wp14:anchorId="68D6DA39" wp14:editId="157EACBA">
            <wp:simplePos x="0" y="0"/>
            <wp:positionH relativeFrom="margin">
              <wp:align>right</wp:align>
            </wp:positionH>
            <wp:positionV relativeFrom="paragraph">
              <wp:posOffset>1210945</wp:posOffset>
            </wp:positionV>
            <wp:extent cx="1285875" cy="1714500"/>
            <wp:effectExtent l="0" t="0" r="9525" b="0"/>
            <wp:wrapSquare wrapText="bothSides"/>
            <wp:docPr id="13" name="Immagine 1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 xml:space="preserve">Prima colazione in hotel ed intera giornata di visite dedicate ai luoghi sacri del cristianesimo. Si comincia da </w:t>
      </w:r>
      <w:proofErr w:type="spellStart"/>
      <w:r>
        <w:rPr>
          <w:sz w:val="20"/>
        </w:rPr>
        <w:t>Tabga</w:t>
      </w:r>
      <w:proofErr w:type="spellEnd"/>
      <w:r>
        <w:rPr>
          <w:sz w:val="20"/>
        </w:rPr>
        <w:t xml:space="preserve"> con la visita della chiesa della Moltiplicazione dei pani e dei pesci; si ascende poi verso il Monte delle Beatitudini per visitare il luogo dove si tenne il Discorso della Montagna di Gesù Cristo. A seguire visita di Cafarnao (villaggio dei pescatori da dove cominciò la predicazione di Gesù Cristo). Al termine partenza per </w:t>
      </w:r>
      <w:proofErr w:type="spellStart"/>
      <w:r>
        <w:rPr>
          <w:sz w:val="20"/>
        </w:rPr>
        <w:t>Safed</w:t>
      </w:r>
      <w:proofErr w:type="spellEnd"/>
      <w:r>
        <w:rPr>
          <w:sz w:val="20"/>
        </w:rPr>
        <w:t xml:space="preserve"> (cittadina di montagna legata al misticismo ebraico della </w:t>
      </w:r>
      <w:proofErr w:type="spellStart"/>
      <w:r>
        <w:rPr>
          <w:sz w:val="20"/>
        </w:rPr>
        <w:t>Kabbalah</w:t>
      </w:r>
      <w:proofErr w:type="spellEnd"/>
      <w:r>
        <w:rPr>
          <w:sz w:val="20"/>
        </w:rPr>
        <w:t>) ed a seguire visita/degustazione in un azienda vinicola. Nel tardo pomeriggio rientro in hotel per la cena ed il pernottamento.</w:t>
      </w:r>
      <w:r w:rsidRPr="005261DA">
        <w:rPr>
          <w:noProof/>
          <w:lang w:eastAsia="it-IT"/>
        </w:rPr>
        <w:t xml:space="preserve"> </w:t>
      </w:r>
    </w:p>
    <w:p w:rsidR="00DD4A31" w:rsidRPr="002363C5" w:rsidRDefault="00DD4A31" w:rsidP="00DD4A31">
      <w:pPr>
        <w:spacing w:after="0"/>
        <w:rPr>
          <w:b/>
          <w:sz w:val="20"/>
        </w:rPr>
      </w:pPr>
      <w:r w:rsidRPr="002363C5">
        <w:rPr>
          <w:b/>
          <w:sz w:val="20"/>
        </w:rPr>
        <w:t xml:space="preserve">4° giorno • </w:t>
      </w:r>
      <w:r>
        <w:rPr>
          <w:b/>
          <w:sz w:val="20"/>
        </w:rPr>
        <w:t xml:space="preserve">Nazareth – </w:t>
      </w:r>
      <w:proofErr w:type="spellStart"/>
      <w:r>
        <w:rPr>
          <w:b/>
          <w:sz w:val="20"/>
        </w:rPr>
        <w:t>Beit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Shean</w:t>
      </w:r>
      <w:proofErr w:type="spellEnd"/>
      <w:r>
        <w:rPr>
          <w:b/>
          <w:sz w:val="20"/>
        </w:rPr>
        <w:t xml:space="preserve"> – Mar Morto</w:t>
      </w:r>
      <w:r w:rsidRPr="002363C5">
        <w:rPr>
          <w:b/>
          <w:sz w:val="20"/>
        </w:rPr>
        <w:t xml:space="preserve">  </w:t>
      </w:r>
    </w:p>
    <w:p w:rsidR="00DD4A31" w:rsidRPr="002363C5" w:rsidRDefault="00DD4A31" w:rsidP="00DD4A31">
      <w:pPr>
        <w:spacing w:after="0"/>
        <w:jc w:val="both"/>
        <w:rPr>
          <w:sz w:val="20"/>
        </w:rPr>
      </w:pPr>
      <w:r>
        <w:rPr>
          <w:sz w:val="20"/>
        </w:rPr>
        <w:t xml:space="preserve">Prima colazione in hotel e partenza per Nazareth per la visita della Basilica dell’Annunciazione costruita sulla Sacra grotta dove la tradizione vuole che l’Arcangelo Gabriele avesse annunciato a Maria l’arrivo di Gesù. Visite poi al Monte del Precipizio ed al grande sito di </w:t>
      </w:r>
      <w:proofErr w:type="spellStart"/>
      <w:r>
        <w:rPr>
          <w:sz w:val="20"/>
        </w:rPr>
        <w:t>Beit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Shean</w:t>
      </w:r>
      <w:proofErr w:type="spellEnd"/>
      <w:r>
        <w:rPr>
          <w:sz w:val="20"/>
        </w:rPr>
        <w:t>. Al termine partenza lungo la Valle del Giordano ed arrivo al Mar Morto con sistemazione in hotel, cena e pernottamento.</w:t>
      </w:r>
      <w:r w:rsidRPr="005261DA">
        <w:rPr>
          <w:noProof/>
          <w:lang w:eastAsia="it-IT"/>
        </w:rPr>
        <w:t xml:space="preserve"> </w:t>
      </w:r>
    </w:p>
    <w:p w:rsidR="00DD4A31" w:rsidRPr="002363C5" w:rsidRDefault="00DD4A31" w:rsidP="00DD4A31">
      <w:pPr>
        <w:spacing w:after="0"/>
        <w:rPr>
          <w:b/>
          <w:sz w:val="20"/>
        </w:rPr>
      </w:pPr>
      <w:r w:rsidRPr="002363C5">
        <w:rPr>
          <w:b/>
          <w:sz w:val="20"/>
        </w:rPr>
        <w:t xml:space="preserve">5° giorno • </w:t>
      </w:r>
      <w:r>
        <w:rPr>
          <w:b/>
          <w:sz w:val="20"/>
        </w:rPr>
        <w:t xml:space="preserve">Mar Morto – </w:t>
      </w:r>
      <w:proofErr w:type="spellStart"/>
      <w:r>
        <w:rPr>
          <w:b/>
          <w:sz w:val="20"/>
        </w:rPr>
        <w:t>Ein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Gedi</w:t>
      </w:r>
      <w:proofErr w:type="spellEnd"/>
      <w:r>
        <w:rPr>
          <w:b/>
          <w:sz w:val="20"/>
        </w:rPr>
        <w:t xml:space="preserve"> – </w:t>
      </w:r>
      <w:proofErr w:type="spellStart"/>
      <w:r>
        <w:rPr>
          <w:b/>
          <w:sz w:val="20"/>
        </w:rPr>
        <w:t>Massada</w:t>
      </w:r>
      <w:proofErr w:type="spellEnd"/>
      <w:r>
        <w:rPr>
          <w:b/>
          <w:sz w:val="20"/>
        </w:rPr>
        <w:t xml:space="preserve"> - Gerusalemme</w:t>
      </w:r>
    </w:p>
    <w:p w:rsidR="00DD4A31" w:rsidRPr="002363C5" w:rsidRDefault="00DD4A31" w:rsidP="00DD4A31">
      <w:pPr>
        <w:spacing w:after="0"/>
        <w:jc w:val="both"/>
        <w:rPr>
          <w:sz w:val="20"/>
        </w:rPr>
      </w:pPr>
      <w:r>
        <w:rPr>
          <w:sz w:val="20"/>
        </w:rPr>
        <w:t xml:space="preserve">Prima colazione in hotel e tempo a disposizione per attività balneari tra le acque del Mar Morto. Partenza poi per la visita della Fortezza di </w:t>
      </w:r>
      <w:proofErr w:type="spellStart"/>
      <w:r>
        <w:rPr>
          <w:sz w:val="20"/>
        </w:rPr>
        <w:t>Massada</w:t>
      </w:r>
      <w:proofErr w:type="spellEnd"/>
      <w:r>
        <w:rPr>
          <w:sz w:val="20"/>
        </w:rPr>
        <w:t xml:space="preserve"> (costruita da Erode il Grande) ed a seguire visita all’oasi naturalistica di </w:t>
      </w:r>
      <w:proofErr w:type="spellStart"/>
      <w:r>
        <w:rPr>
          <w:sz w:val="20"/>
        </w:rPr>
        <w:t>Ein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Gedi</w:t>
      </w:r>
      <w:proofErr w:type="spellEnd"/>
      <w:r>
        <w:rPr>
          <w:sz w:val="20"/>
        </w:rPr>
        <w:t xml:space="preserve"> dove sarà possibile ammirare le straordinarie flora e fauna locali. Al termine partenza per Gerusalemme ed all’arrivo sistemazione in hotel per la cena ed il pernottamento.</w:t>
      </w:r>
    </w:p>
    <w:p w:rsidR="00DD4A31" w:rsidRPr="002363C5" w:rsidRDefault="00DD4A31" w:rsidP="00DD4A31">
      <w:pPr>
        <w:spacing w:after="0"/>
        <w:jc w:val="both"/>
        <w:rPr>
          <w:b/>
          <w:sz w:val="20"/>
        </w:rPr>
      </w:pPr>
      <w:r w:rsidRPr="002363C5">
        <w:rPr>
          <w:b/>
          <w:sz w:val="20"/>
        </w:rPr>
        <w:t xml:space="preserve">6° giorno • </w:t>
      </w:r>
      <w:r>
        <w:rPr>
          <w:b/>
          <w:sz w:val="20"/>
        </w:rPr>
        <w:t>Gerusalemme – Betlemme - Gerusalemme</w:t>
      </w:r>
    </w:p>
    <w:p w:rsidR="00DD4A31" w:rsidRPr="002363C5" w:rsidRDefault="00DD4A31" w:rsidP="00DD4A31">
      <w:pPr>
        <w:spacing w:after="0"/>
        <w:jc w:val="both"/>
        <w:rPr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 wp14:anchorId="37B52440" wp14:editId="3B3C8C6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43100" cy="1009015"/>
            <wp:effectExtent l="0" t="0" r="0" b="635"/>
            <wp:wrapSquare wrapText="bothSides"/>
            <wp:docPr id="14" name="Immagine 14" descr="Risultati immagini per BETLE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BETLEMM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49" cy="1010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 xml:space="preserve">Prima colazione in hotel e mattinata dedicata alla parte nuova della città di Gerusalemme. Si visiteranno lo </w:t>
      </w:r>
      <w:proofErr w:type="spellStart"/>
      <w:r>
        <w:rPr>
          <w:sz w:val="20"/>
        </w:rPr>
        <w:t>Yad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Vashem</w:t>
      </w:r>
      <w:proofErr w:type="spellEnd"/>
      <w:r>
        <w:rPr>
          <w:sz w:val="20"/>
        </w:rPr>
        <w:t xml:space="preserve"> (Museo dell’Olocausto), il Museo di Israele ed il Santuario del Libro (luogo dove sono conservati i Rotoli del Mar Morto). Al termine si visiterà il </w:t>
      </w:r>
      <w:proofErr w:type="spellStart"/>
      <w:r>
        <w:rPr>
          <w:sz w:val="20"/>
        </w:rPr>
        <w:t>Machane</w:t>
      </w:r>
      <w:proofErr w:type="spellEnd"/>
      <w:r>
        <w:rPr>
          <w:sz w:val="20"/>
        </w:rPr>
        <w:t xml:space="preserve"> Yehuda Market per godere dell’atmosfera e della vita locale. Nel pomeriggio visita di Betlemme (Basilica della Natività) dove nacque Gesù. Rientro in hotel a Gerusalemme nel tardo pomeriggio per la cena ed il pernottamento.</w:t>
      </w:r>
      <w:r w:rsidRPr="005261DA">
        <w:rPr>
          <w:noProof/>
          <w:lang w:eastAsia="it-IT"/>
        </w:rPr>
        <w:t xml:space="preserve"> </w:t>
      </w:r>
    </w:p>
    <w:p w:rsidR="00DD4A31" w:rsidRPr="002363C5" w:rsidRDefault="00DD4A31" w:rsidP="00DD4A31">
      <w:pPr>
        <w:spacing w:after="0"/>
        <w:rPr>
          <w:b/>
          <w:sz w:val="20"/>
        </w:rPr>
      </w:pPr>
      <w:r w:rsidRPr="002363C5">
        <w:rPr>
          <w:b/>
          <w:sz w:val="20"/>
        </w:rPr>
        <w:t xml:space="preserve">7° giorno • </w:t>
      </w:r>
      <w:r>
        <w:rPr>
          <w:b/>
          <w:sz w:val="20"/>
        </w:rPr>
        <w:t>Gerusalemme (Città Vecchia)</w:t>
      </w:r>
    </w:p>
    <w:p w:rsidR="00DD4A31" w:rsidRPr="002363C5" w:rsidRDefault="00DD4A31" w:rsidP="00DD4A31">
      <w:pPr>
        <w:spacing w:after="0"/>
        <w:rPr>
          <w:sz w:val="20"/>
        </w:rPr>
      </w:pPr>
      <w:r>
        <w:rPr>
          <w:sz w:val="20"/>
        </w:rPr>
        <w:t>Dopo la prima colazione in hotel si ascende al Monte degli Ulivi per la visita di Getsemani, della Roccia dell’Agonia e della Chiesa delle Nazioni. A seguire ingresso nella Città Vecchia e sosta presso il Muro del Pianto. Si attraverserà poi il bazar arabo, la Via Dolorosa ed il Santo Sepolcro. A seguire tempo libero a disposizione per visite individuali e rientro in hotel per la cena ed il pernottamento.</w:t>
      </w:r>
    </w:p>
    <w:p w:rsidR="00DD4A31" w:rsidRPr="002363C5" w:rsidRDefault="00DD4A31" w:rsidP="00DD4A31">
      <w:pPr>
        <w:spacing w:after="0"/>
        <w:rPr>
          <w:b/>
          <w:sz w:val="20"/>
        </w:rPr>
      </w:pPr>
      <w:r w:rsidRPr="002363C5">
        <w:rPr>
          <w:b/>
          <w:sz w:val="20"/>
        </w:rPr>
        <w:t xml:space="preserve">8° giorno • </w:t>
      </w:r>
      <w:r>
        <w:rPr>
          <w:b/>
          <w:sz w:val="20"/>
        </w:rPr>
        <w:t xml:space="preserve">Gerusalemme – </w:t>
      </w:r>
      <w:proofErr w:type="spellStart"/>
      <w:r>
        <w:rPr>
          <w:b/>
          <w:sz w:val="20"/>
        </w:rPr>
        <w:t>Tel</w:t>
      </w:r>
      <w:proofErr w:type="spellEnd"/>
      <w:r>
        <w:rPr>
          <w:b/>
          <w:sz w:val="20"/>
        </w:rPr>
        <w:t xml:space="preserve"> Aviv - Italia</w:t>
      </w:r>
      <w:r w:rsidRPr="002363C5">
        <w:rPr>
          <w:b/>
          <w:sz w:val="20"/>
        </w:rPr>
        <w:t xml:space="preserve"> </w:t>
      </w:r>
    </w:p>
    <w:p w:rsidR="00A378AF" w:rsidRDefault="00DD4A31" w:rsidP="00DD4A31">
      <w:pPr>
        <w:spacing w:after="0"/>
        <w:rPr>
          <w:sz w:val="20"/>
        </w:rPr>
      </w:pPr>
      <w:r w:rsidRPr="002363C5">
        <w:rPr>
          <w:sz w:val="20"/>
        </w:rPr>
        <w:t xml:space="preserve">Prima colazione in hotel. Trasferimento </w:t>
      </w:r>
      <w:r>
        <w:rPr>
          <w:sz w:val="20"/>
        </w:rPr>
        <w:t xml:space="preserve">in </w:t>
      </w:r>
      <w:r w:rsidRPr="002363C5">
        <w:rPr>
          <w:sz w:val="20"/>
        </w:rPr>
        <w:t xml:space="preserve">aeroporto </w:t>
      </w:r>
      <w:r>
        <w:rPr>
          <w:sz w:val="20"/>
        </w:rPr>
        <w:t xml:space="preserve">di 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 xml:space="preserve"> Aviv </w:t>
      </w:r>
      <w:r w:rsidRPr="002363C5">
        <w:rPr>
          <w:sz w:val="20"/>
        </w:rPr>
        <w:t>in tempo utile per il volo di r</w:t>
      </w:r>
      <w:r w:rsidR="00A378AF">
        <w:rPr>
          <w:sz w:val="20"/>
        </w:rPr>
        <w:t>itorno. Fine dei nostri servizi.</w:t>
      </w:r>
      <w:bookmarkStart w:id="0" w:name="_GoBack"/>
      <w:bookmarkEnd w:id="0"/>
    </w:p>
    <w:p w:rsidR="00A378AF" w:rsidRDefault="00A378AF" w:rsidP="00DD4A31">
      <w:pPr>
        <w:spacing w:after="0"/>
        <w:rPr>
          <w:b/>
          <w:sz w:val="20"/>
        </w:rPr>
      </w:pPr>
    </w:p>
    <w:sectPr w:rsidR="00A378AF" w:rsidSect="00B85364">
      <w:type w:val="continuous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77" w:rsidRDefault="006F0977" w:rsidP="00F47C9E">
      <w:pPr>
        <w:spacing w:after="0" w:line="240" w:lineRule="auto"/>
      </w:pPr>
      <w:r>
        <w:separator/>
      </w:r>
    </w:p>
  </w:endnote>
  <w:endnote w:type="continuationSeparator" w:id="0">
    <w:p w:rsidR="006F0977" w:rsidRDefault="006F0977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64" w:rsidRDefault="00B85364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A366B" wp14:editId="62567C5D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5364" w:rsidRPr="00B865CA" w:rsidRDefault="00B85364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B85364" w:rsidRPr="00B865CA" w:rsidRDefault="00B85364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B85364" w:rsidRDefault="00B85364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B85364" w:rsidRDefault="00B85364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B85364" w:rsidRDefault="00B85364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A366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.45pt;margin-top:9.05pt;width:393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UJLgIAAEsEAAAOAAAAZHJzL2Uyb0RvYy54bWysVM1u2zAMvg/YOwi6L/5BsjRGnKJLl2FA&#10;1w3o9gC0LMfCZNGTlNjd04+S0zTtbsN8EEiR+kh+JL2+HjvNjtI6habk2SzlTBqBtTL7kv/4vnt3&#10;xZnzYGrQaGTJH6Xj15u3b9ZDX8gcW9S1tIxAjCuGvuSt932RJE60sgM3w14aMjZoO/Ck2n1SWxgI&#10;vdNJnqbvkwFt3VsU0jm6vZ2MfBPxm0YK/7VpnPRMl5xy8/G08azCmWzWUOwt9K0SpzTgH7LoQBkK&#10;eoa6BQ/sYNVfUJ0SFh02fiawS7BplJCxBqomS19V89BCL2MtRI7rzzS5/wcr7o/fLFN1yZecGeio&#10;RVtwUmtgtWJeOo8sDywNvSvI+aEndz9+wJG6HSt2/R2Kn44Z3LZg9vLGWhxaCTVlmYWXycXTCccF&#10;kGr4gjWFg4PHCDQ2tgsUEimM0Klbj+cOydEzQZfz1SrLUjIJsi0X+Xy5iCGgeHrdW+c/SexYEEpu&#10;aQIiOhzvnA/ZQPHkEoI51KreKa2jYvfVVlt2BJqWXfxO6C/ctGFDyVeLfDER8AIiDK48g1T7iYJX&#10;gTrlaeq16kp+lYYvhIEisPbR1FH2oPQkU8banGgMzE0c+rEayTFwW2H9SIRanKabtpGEFu1vzgaa&#10;7JK7XwewkjP92VBTVtl8HlYhKvPFMifFXlqqSwsYQVAl95xN4tbH9Qn5Gryh5jUq8vqcySlXmthI&#10;92m7wkpc6tHr+R+w+QMAAP//AwBQSwMEFAAGAAgAAAAhAM6ztKTfAAAACwEAAA8AAABkcnMvZG93&#10;bnJldi54bWxMj0FPwzAMhe9I/IfISNxYsjFVbWk6IRC7IURBg2PamLaicaom2wq/Hu80brbf0/P3&#10;is3sBnHAKfSeNCwXCgRS421PrYb3t6ebFESIhqwZPKGGHwywKS8vCpNbf6RXPFSxFRxCITcauhjH&#10;XMrQdOhMWPgRibUvPzkTeZ1aaSdz5HA3yJVSiXSmJ/7QmREfOmy+q73TEBqV7F7W1e6jllv8zax9&#10;/Nw+a319Nd/fgYg4x7MZTviMDiUz1X5PNohBwypLM7aykC5BnAwqXfOl5uk2SUCWhfzfofwDAAD/&#10;/wMAUEsBAi0AFAAGAAgAAAAhALaDOJL+AAAA4QEAABMAAAAAAAAAAAAAAAAAAAAAAFtDb250ZW50&#10;X1R5cGVzXS54bWxQSwECLQAUAAYACAAAACEAOP0h/9YAAACUAQAACwAAAAAAAAAAAAAAAAAvAQAA&#10;X3JlbHMvLnJlbHNQSwECLQAUAAYACAAAACEA0qg1CS4CAABLBAAADgAAAAAAAAAAAAAAAAAuAgAA&#10;ZHJzL2Uyb0RvYy54bWxQSwECLQAUAAYACAAAACEAzrO0pN8AAAALAQAADwAAAAAAAAAAAAAAAACI&#10;BAAAZHJzL2Rvd25yZXYueG1sUEsFBgAAAAAEAAQA8wAAAJQFAAAAAA==&#10;" strokecolor="white [3212]">
              <v:textbox>
                <w:txbxContent>
                  <w:p w:rsidR="00B85364" w:rsidRPr="00B865CA" w:rsidRDefault="00B85364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B85364" w:rsidRPr="00B865CA" w:rsidRDefault="00B85364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B85364" w:rsidRDefault="00B85364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B85364" w:rsidRDefault="00B85364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B85364" w:rsidRDefault="00B85364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B85364" w:rsidRDefault="00B85364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2AEDDF4B" wp14:editId="029BFC1E">
          <wp:extent cx="1889125" cy="693963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5364" w:rsidRDefault="00B85364" w:rsidP="005452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6EA63" wp14:editId="075AB148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6EA6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VMMwIAAFQEAAAOAAAAZHJzL2Uyb0RvYy54bWysVNtu2zAMfR+wfxD0vviyZGmMOEWXLsOA&#10;7gJ0+wBalmNhsuhJSuzu60fJaZp2b8P8IJCieE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fT8vicHP77Hkfoda3b9HYqfjhnctmD28sZaHFoJNeWZBc/kwnXC&#10;cQGkGj5jTeHg4DECjY3tAolECyN06tfDuUdy9EzQ5Xy1yrKUTIJsy0U+Xy5iCCgevXvr/EeJHQtC&#10;yS3NQESH453zIRsoHp+EYA61qndK66jYfbXVlh2B5mUXvxP6s2fasKHkq0W+mAh4BhFGV55Bqv1E&#10;wYtAnfI091p1Jb9KwxfCQBFY+2DqKHtQepIpY21ONAbmJg79WI2xczFAoLjC+oF4tTiNOa0lCS3a&#10;35wNNOIld78OYCVn+pOh3qyy+TzsRFTmi2VOir20VJcWMIKgSu45m8Stj3sU0jZ4Qz1sVKT3KZNT&#10;yjS6kfXTmoXduNTjq6efweYPAAAA//8DAFBLAwQUAAYACAAAACEAzrO0pN8AAAALAQAADwAAAGRy&#10;cy9kb3ducmV2LnhtbEyPQU/DMAyF70j8h8hI3FiyMVVtaTohELshREGDY9qYtqJxqibbCr8e7zRu&#10;tt/T8/eKzewGccAp9J40LBcKBFLjbU+thve3p5sURIiGrBk8oYYfDLApLy8Kk1t/pFc8VLEVHEIh&#10;Nxq6GMdcytB06ExY+BGJtS8/ORN5nVppJ3PkcDfIlVKJdKYn/tCZER86bL6rvdMQGpXsXtbV7qOW&#10;W/zNrH383D5rfX0139+BiDjHsxlO+IwOJTPVfk82iEHDKksztrKQLkGcDCpd86Xm6TZJQJaF/N+h&#10;/AMAAP//AwBQSwECLQAUAAYACAAAACEAtoM4kv4AAADhAQAAEwAAAAAAAAAAAAAAAAAAAAAAW0Nv&#10;bnRlbnRfVHlwZXNdLnhtbFBLAQItABQABgAIAAAAIQA4/SH/1gAAAJQBAAALAAAAAAAAAAAAAAAA&#10;AC8BAABfcmVscy8ucmVsc1BLAQItABQABgAIAAAAIQBkLpVMMwIAAFQEAAAOAAAAAAAAAAAAAAAA&#10;AC4CAABkcnMvZTJvRG9jLnhtbFBLAQItABQABgAIAAAAIQDOs7Sk3wAAAAsBAAAPAAAAAAAAAAAA&#10;AAAAAI0EAABkcnMvZG93bnJldi54bWxQSwUGAAAAAAQABADzAAAAmQ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3D4FDE6A" wp14:editId="3C145862">
          <wp:extent cx="1889125" cy="69396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77" w:rsidRDefault="006F0977" w:rsidP="00F47C9E">
      <w:pPr>
        <w:spacing w:after="0" w:line="240" w:lineRule="auto"/>
      </w:pPr>
      <w:r>
        <w:separator/>
      </w:r>
    </w:p>
  </w:footnote>
  <w:footnote w:type="continuationSeparator" w:id="0">
    <w:p w:rsidR="006F0977" w:rsidRDefault="006F0977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64" w:rsidRDefault="00B85364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47FFE080" wp14:editId="3E545D40">
          <wp:extent cx="1982470" cy="1050709"/>
          <wp:effectExtent l="0" t="0" r="0" b="0"/>
          <wp:docPr id="8" name="Immagine 8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65" cy="1054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71B4CE56" wp14:editId="405CB134">
          <wp:extent cx="1600680" cy="848360"/>
          <wp:effectExtent l="0" t="0" r="0" b="0"/>
          <wp:docPr id="1" name="Immagine 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359" cy="85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00FA7"/>
    <w:multiLevelType w:val="hybridMultilevel"/>
    <w:tmpl w:val="4B2A1C0C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E"/>
    <w:rsid w:val="00024019"/>
    <w:rsid w:val="00062B50"/>
    <w:rsid w:val="00076449"/>
    <w:rsid w:val="000A35AE"/>
    <w:rsid w:val="000C0377"/>
    <w:rsid w:val="000E0167"/>
    <w:rsid w:val="001319F3"/>
    <w:rsid w:val="0016059F"/>
    <w:rsid w:val="0017204B"/>
    <w:rsid w:val="0017295B"/>
    <w:rsid w:val="001829C9"/>
    <w:rsid w:val="001931F6"/>
    <w:rsid w:val="001A1A2F"/>
    <w:rsid w:val="001D3E4B"/>
    <w:rsid w:val="001D409C"/>
    <w:rsid w:val="001F1AD5"/>
    <w:rsid w:val="0023380B"/>
    <w:rsid w:val="002363C5"/>
    <w:rsid w:val="00261815"/>
    <w:rsid w:val="002960CA"/>
    <w:rsid w:val="002A60F6"/>
    <w:rsid w:val="002B0E1B"/>
    <w:rsid w:val="002B5F70"/>
    <w:rsid w:val="002D59CC"/>
    <w:rsid w:val="002F1B90"/>
    <w:rsid w:val="002F4B13"/>
    <w:rsid w:val="002F6AF0"/>
    <w:rsid w:val="002F6B3E"/>
    <w:rsid w:val="0030598B"/>
    <w:rsid w:val="00325BDA"/>
    <w:rsid w:val="003320DA"/>
    <w:rsid w:val="00333F32"/>
    <w:rsid w:val="003771CD"/>
    <w:rsid w:val="00383FC3"/>
    <w:rsid w:val="003C4CF8"/>
    <w:rsid w:val="003C7080"/>
    <w:rsid w:val="003D5282"/>
    <w:rsid w:val="003F0CEA"/>
    <w:rsid w:val="00401315"/>
    <w:rsid w:val="0040138F"/>
    <w:rsid w:val="0040392A"/>
    <w:rsid w:val="00421A9F"/>
    <w:rsid w:val="00427A44"/>
    <w:rsid w:val="0045497D"/>
    <w:rsid w:val="00471884"/>
    <w:rsid w:val="005154A8"/>
    <w:rsid w:val="005261DA"/>
    <w:rsid w:val="00540F4D"/>
    <w:rsid w:val="0054362B"/>
    <w:rsid w:val="00545205"/>
    <w:rsid w:val="00554835"/>
    <w:rsid w:val="005820C3"/>
    <w:rsid w:val="005A7F14"/>
    <w:rsid w:val="005C3912"/>
    <w:rsid w:val="0061070A"/>
    <w:rsid w:val="0062205C"/>
    <w:rsid w:val="0062405B"/>
    <w:rsid w:val="00651827"/>
    <w:rsid w:val="00654133"/>
    <w:rsid w:val="006C598D"/>
    <w:rsid w:val="006F0977"/>
    <w:rsid w:val="006F4EB5"/>
    <w:rsid w:val="00726002"/>
    <w:rsid w:val="007637C2"/>
    <w:rsid w:val="007B07AC"/>
    <w:rsid w:val="007B4404"/>
    <w:rsid w:val="007B5ABE"/>
    <w:rsid w:val="007C0DD3"/>
    <w:rsid w:val="007E19AF"/>
    <w:rsid w:val="007E279A"/>
    <w:rsid w:val="00805C96"/>
    <w:rsid w:val="0081038E"/>
    <w:rsid w:val="00821A9F"/>
    <w:rsid w:val="008B3865"/>
    <w:rsid w:val="008D6072"/>
    <w:rsid w:val="008D6C14"/>
    <w:rsid w:val="008F1D21"/>
    <w:rsid w:val="00921CFE"/>
    <w:rsid w:val="00944B19"/>
    <w:rsid w:val="009668ED"/>
    <w:rsid w:val="009A01D5"/>
    <w:rsid w:val="00A006BF"/>
    <w:rsid w:val="00A26FCC"/>
    <w:rsid w:val="00A378AF"/>
    <w:rsid w:val="00A53966"/>
    <w:rsid w:val="00A55181"/>
    <w:rsid w:val="00A60853"/>
    <w:rsid w:val="00AA2073"/>
    <w:rsid w:val="00AB2666"/>
    <w:rsid w:val="00AC2C91"/>
    <w:rsid w:val="00AC4D69"/>
    <w:rsid w:val="00AD5C54"/>
    <w:rsid w:val="00AE4D73"/>
    <w:rsid w:val="00B02533"/>
    <w:rsid w:val="00B3069B"/>
    <w:rsid w:val="00B85364"/>
    <w:rsid w:val="00BF61C9"/>
    <w:rsid w:val="00C4008C"/>
    <w:rsid w:val="00C41B01"/>
    <w:rsid w:val="00C51D09"/>
    <w:rsid w:val="00C827E8"/>
    <w:rsid w:val="00CB59E9"/>
    <w:rsid w:val="00D26F13"/>
    <w:rsid w:val="00D5615A"/>
    <w:rsid w:val="00D70808"/>
    <w:rsid w:val="00DA1CC7"/>
    <w:rsid w:val="00DA76B2"/>
    <w:rsid w:val="00DC4D70"/>
    <w:rsid w:val="00DD4A31"/>
    <w:rsid w:val="00DE12EC"/>
    <w:rsid w:val="00E27CDD"/>
    <w:rsid w:val="00E51E70"/>
    <w:rsid w:val="00EA179F"/>
    <w:rsid w:val="00EB21CF"/>
    <w:rsid w:val="00ED2969"/>
    <w:rsid w:val="00EE0267"/>
    <w:rsid w:val="00F11922"/>
    <w:rsid w:val="00F211F9"/>
    <w:rsid w:val="00F3656C"/>
    <w:rsid w:val="00F47C9E"/>
    <w:rsid w:val="00F74409"/>
    <w:rsid w:val="00FB2F14"/>
    <w:rsid w:val="00FD0527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D8177F6-3063-4DF1-BB6D-44F079B4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18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diagramQuickStyle" Target="diagrams/quickStyle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diagramLayout" Target="diagrams/layout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asionicral.com/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9.jpeg"/><Relationship Id="rId10" Type="http://schemas.openxmlformats.org/officeDocument/2006/relationships/hyperlink" Target="mailto:info@evasionicral.com" TargetMode="Externa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microsoft.com/office/2007/relationships/hdphoto" Target="../media/hdphoto1.wdp"/><Relationship Id="rId1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microsoft.com/office/2007/relationships/hdphoto" Target="../media/hdphoto1.wdp"/><Relationship Id="rId1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/>
      <dgm:spPr>
        <a:xfrm>
          <a:off x="2922420" y="2203160"/>
          <a:ext cx="2469342" cy="662298"/>
        </a:xfrm>
      </dgm:spPr>
      <dgm:t>
        <a:bodyPr/>
        <a:lstStyle/>
        <a:p>
          <a:r>
            <a:rPr lang="it-IT" b="1">
              <a:latin typeface="Calibri"/>
              <a:ea typeface="+mn-ea"/>
              <a:cs typeface="+mn-cs"/>
            </a:rPr>
            <a:t>La quota non comprende:</a:t>
          </a:r>
          <a:endParaRPr lang="it-IT">
            <a:latin typeface="Calibri"/>
            <a:ea typeface="+mn-ea"/>
            <a:cs typeface="+mn-cs"/>
          </a:endParaRPr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xfrm rot="677316">
          <a:off x="5031405" y="2183237"/>
          <a:ext cx="1144744" cy="1144744"/>
        </a:xfr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</dgm:spPr>
      <dgm:t>
        <a:bodyPr/>
        <a:lstStyle/>
        <a:p>
          <a:endParaRPr lang="it-IT"/>
        </a:p>
      </dgm:t>
    </dgm:pt>
    <dgm:pt modelId="{B9EFB3B2-04C1-434C-8C0E-E58D01E21890}">
      <dgm:prSet phldrT="[Testo]"/>
      <dgm:spPr>
        <a:xfrm>
          <a:off x="711436" y="367676"/>
          <a:ext cx="2469342" cy="662298"/>
        </a:xfrm>
      </dgm:spPr>
      <dgm:t>
        <a:bodyPr/>
        <a:lstStyle/>
        <a:p>
          <a:r>
            <a:rPr lang="it-IT" b="1">
              <a:latin typeface="Calibri"/>
              <a:ea typeface="+mn-ea"/>
              <a:cs typeface="+mn-cs"/>
            </a:rPr>
            <a:t>La quota comprende:</a:t>
          </a:r>
          <a:endParaRPr lang="it-IT">
            <a:latin typeface="Calibri"/>
            <a:ea typeface="+mn-ea"/>
            <a:cs typeface="+mn-cs"/>
          </a:endParaRPr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xfrm rot="20694210">
          <a:off x="129072" y="-156225"/>
          <a:ext cx="1158996" cy="1144744"/>
        </a:xfrm>
        <a:blipFill dpi="0" rotWithShape="1">
          <a:blip xmlns:r="http://schemas.openxmlformats.org/officeDocument/2006/relationships" r:embed="rId3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</dgm:spPr>
      <dgm:t>
        <a:bodyPr/>
        <a:lstStyle/>
        <a:p>
          <a:endParaRPr lang="it-IT"/>
        </a:p>
      </dgm:t>
    </dgm:pt>
    <dgm:pt modelId="{0C4FB70C-7AAC-4FC2-BF99-43DD5CB2E03E}">
      <dgm:prSet custT="1"/>
      <dgm:spPr>
        <a:xfrm>
          <a:off x="0" y="1240316"/>
          <a:ext cx="3016630" cy="1902996"/>
        </a:xfrm>
      </dgm:spPr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Tasse aeroportuali € 175,00 da riconfermare al momento dell’emissione dei biglietti</a:t>
          </a: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>
        <a:xfrm>
          <a:off x="3118900" y="0"/>
          <a:ext cx="3368990" cy="2293574"/>
        </a:xfrm>
      </dgm:spPr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Sistemazione in hotel per 7 notti </a:t>
          </a: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4A70C933-73C6-48E2-BB88-9EAD590343DD}">
      <dgm:prSet custT="1"/>
      <dgm:spPr>
        <a:xfrm>
          <a:off x="0" y="1240316"/>
          <a:ext cx="3016630" cy="1902996"/>
        </a:xfrm>
      </dgm:spPr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facchinaggio</a:t>
          </a:r>
        </a:p>
      </dgm:t>
    </dgm:pt>
    <dgm:pt modelId="{0D7B75FF-A0B3-4FB4-B6C1-A71F334AA4FC}" type="parTrans" cxnId="{75E7721C-A545-46B2-A424-90B039EC1663}">
      <dgm:prSet/>
      <dgm:spPr/>
      <dgm:t>
        <a:bodyPr/>
        <a:lstStyle/>
        <a:p>
          <a:endParaRPr lang="it-IT"/>
        </a:p>
      </dgm:t>
    </dgm:pt>
    <dgm:pt modelId="{A5F16C7F-38E0-430E-9173-FCF307F3745D}" type="sibTrans" cxnId="{75E7721C-A545-46B2-A424-90B039EC1663}">
      <dgm:prSet/>
      <dgm:spPr/>
      <dgm:t>
        <a:bodyPr/>
        <a:lstStyle/>
        <a:p>
          <a:endParaRPr lang="it-IT"/>
        </a:p>
      </dgm:t>
    </dgm:pt>
    <dgm:pt modelId="{2D691DA8-2E2B-4E3E-BED9-465FAD1200A5}">
      <dgm:prSet custT="1"/>
      <dgm:spPr>
        <a:xfrm>
          <a:off x="3118900" y="0"/>
          <a:ext cx="3368990" cy="2293574"/>
        </a:xfrm>
      </dgm:spPr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Assicurazione medico/bagaglio</a:t>
          </a:r>
        </a:p>
      </dgm:t>
    </dgm:pt>
    <dgm:pt modelId="{E2EA1ACF-F330-425E-B27C-B098B28C4D4D}" type="parTrans" cxnId="{8AE948E6-166C-45F2-A1A3-AAF940F1803B}">
      <dgm:prSet/>
      <dgm:spPr/>
      <dgm:t>
        <a:bodyPr/>
        <a:lstStyle/>
        <a:p>
          <a:endParaRPr lang="it-IT"/>
        </a:p>
      </dgm:t>
    </dgm:pt>
    <dgm:pt modelId="{4DAC5650-0732-45B1-ACB4-5D1BEC81025A}" type="sibTrans" cxnId="{8AE948E6-166C-45F2-A1A3-AAF940F1803B}">
      <dgm:prSet/>
      <dgm:spPr/>
      <dgm:t>
        <a:bodyPr/>
        <a:lstStyle/>
        <a:p>
          <a:endParaRPr lang="it-IT"/>
        </a:p>
      </dgm:t>
    </dgm:pt>
    <dgm:pt modelId="{94AE8909-60C6-4818-AEB7-CF10B7C6D7C9}">
      <dgm:prSet custT="1"/>
      <dgm:spPr>
        <a:xfrm>
          <a:off x="3118900" y="0"/>
          <a:ext cx="3368990" cy="2293574"/>
        </a:xfrm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1431E9D-B177-4CF3-85F7-1C3E7BB74F37}" type="parTrans" cxnId="{D3AABEFC-7D40-466C-B86E-D8FEC07017B7}">
      <dgm:prSet/>
      <dgm:spPr/>
      <dgm:t>
        <a:bodyPr/>
        <a:lstStyle/>
        <a:p>
          <a:endParaRPr lang="it-IT"/>
        </a:p>
      </dgm:t>
    </dgm:pt>
    <dgm:pt modelId="{2D278B9E-EE31-4429-B245-42AA6AB939FF}" type="sibTrans" cxnId="{D3AABEFC-7D40-466C-B86E-D8FEC07017B7}">
      <dgm:prSet/>
      <dgm:spPr/>
      <dgm:t>
        <a:bodyPr/>
        <a:lstStyle/>
        <a:p>
          <a:endParaRPr lang="it-IT"/>
        </a:p>
      </dgm:t>
    </dgm:pt>
    <dgm:pt modelId="{E1795C31-26C1-43A0-B1E6-9C45C2F57C4F}">
      <dgm:prSet custT="1"/>
      <dgm:spPr/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bevande ai pasti</a:t>
          </a:r>
        </a:p>
      </dgm:t>
    </dgm:pt>
    <dgm:pt modelId="{C2FBADED-5408-40E9-BD00-ED46F1E60307}" type="parTrans" cxnId="{93CF772A-A18C-4259-9208-4BD05154447F}">
      <dgm:prSet/>
      <dgm:spPr/>
      <dgm:t>
        <a:bodyPr/>
        <a:lstStyle/>
        <a:p>
          <a:endParaRPr lang="it-IT"/>
        </a:p>
      </dgm:t>
    </dgm:pt>
    <dgm:pt modelId="{C0533AA7-C8A7-4778-8766-36DF69A90E89}" type="sibTrans" cxnId="{93CF772A-A18C-4259-9208-4BD05154447F}">
      <dgm:prSet/>
      <dgm:spPr/>
      <dgm:t>
        <a:bodyPr/>
        <a:lstStyle/>
        <a:p>
          <a:endParaRPr lang="it-IT"/>
        </a:p>
      </dgm:t>
    </dgm:pt>
    <dgm:pt modelId="{76B6CED3-D14D-431D-ABF4-E68E6F849EA4}">
      <dgm:prSet custT="1"/>
      <dgm:spPr/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mance ad autisti e guide</a:t>
          </a:r>
        </a:p>
      </dgm:t>
    </dgm:pt>
    <dgm:pt modelId="{640C9393-F285-46B1-B466-BFB6842519EF}" type="parTrans" cxnId="{A2BB002E-7606-458F-9185-E066AE584F6E}">
      <dgm:prSet/>
      <dgm:spPr/>
      <dgm:t>
        <a:bodyPr/>
        <a:lstStyle/>
        <a:p>
          <a:endParaRPr lang="it-IT"/>
        </a:p>
      </dgm:t>
    </dgm:pt>
    <dgm:pt modelId="{03DA78F2-89F7-4A2F-BF8C-8A74F784F0E3}" type="sibTrans" cxnId="{A2BB002E-7606-458F-9185-E066AE584F6E}">
      <dgm:prSet/>
      <dgm:spPr/>
      <dgm:t>
        <a:bodyPr/>
        <a:lstStyle/>
        <a:p>
          <a:endParaRPr lang="it-IT"/>
        </a:p>
      </dgm:t>
    </dgm:pt>
    <dgm:pt modelId="{C194698C-01BD-4443-9697-804B97140983}">
      <dgm:prSet custT="1"/>
      <dgm:spPr/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extras personali negli hotels e nei ristoranti</a:t>
          </a:r>
        </a:p>
      </dgm:t>
    </dgm:pt>
    <dgm:pt modelId="{39F10A8B-674C-4317-9C79-2CB444B3F3D0}" type="parTrans" cxnId="{39464BA4-E222-46A4-B759-21AA10B4406C}">
      <dgm:prSet/>
      <dgm:spPr/>
      <dgm:t>
        <a:bodyPr/>
        <a:lstStyle/>
        <a:p>
          <a:endParaRPr lang="it-IT"/>
        </a:p>
      </dgm:t>
    </dgm:pt>
    <dgm:pt modelId="{347C34BF-5968-4631-BB7A-0E4CCE68885E}" type="sibTrans" cxnId="{39464BA4-E222-46A4-B759-21AA10B4406C}">
      <dgm:prSet/>
      <dgm:spPr/>
      <dgm:t>
        <a:bodyPr/>
        <a:lstStyle/>
        <a:p>
          <a:endParaRPr lang="it-IT"/>
        </a:p>
      </dgm:t>
    </dgm:pt>
    <dgm:pt modelId="{09EC398F-023B-4387-BFEE-6EC9B9FAD326}">
      <dgm:prSet custT="1"/>
      <dgm:spPr/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tutto quanto non espressamente indicato alla voce “La quota comprende”</a:t>
          </a:r>
        </a:p>
      </dgm:t>
    </dgm:pt>
    <dgm:pt modelId="{8609611F-7497-435D-808D-6638E629E411}" type="parTrans" cxnId="{9C074F0E-CD2E-4FBD-AD18-BE7721FA325A}">
      <dgm:prSet/>
      <dgm:spPr/>
      <dgm:t>
        <a:bodyPr/>
        <a:lstStyle/>
        <a:p>
          <a:endParaRPr lang="it-IT"/>
        </a:p>
      </dgm:t>
    </dgm:pt>
    <dgm:pt modelId="{F4A3E26C-C700-4A99-9115-4FF62492DFEE}" type="sibTrans" cxnId="{9C074F0E-CD2E-4FBD-AD18-BE7721FA325A}">
      <dgm:prSet/>
      <dgm:spPr/>
      <dgm:t>
        <a:bodyPr/>
        <a:lstStyle/>
        <a:p>
          <a:endParaRPr lang="it-IT"/>
        </a:p>
      </dgm:t>
    </dgm:pt>
    <dgm:pt modelId="{F3BBF3AB-DD88-4170-B548-0C5238B8B8AB}">
      <dgm:prSet custT="1"/>
      <dgm:spPr>
        <a:xfrm>
          <a:off x="3118900" y="0"/>
          <a:ext cx="3368990" cy="2293574"/>
        </a:xfrm>
      </dgm:spPr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Viaggio aereo con volo di linea andata e ritorno, bagaglio incluso</a:t>
          </a:r>
        </a:p>
      </dgm:t>
    </dgm:pt>
    <dgm:pt modelId="{C9121361-8E84-4EF7-BCEF-6C57CE3F2166}" type="parTrans" cxnId="{77193AD1-3E74-4D95-8C8B-CC301199339E}">
      <dgm:prSet/>
      <dgm:spPr/>
      <dgm:t>
        <a:bodyPr/>
        <a:lstStyle/>
        <a:p>
          <a:endParaRPr lang="it-IT"/>
        </a:p>
      </dgm:t>
    </dgm:pt>
    <dgm:pt modelId="{04E7D7A1-14B1-46FB-96ED-F98E9B9DD810}" type="sibTrans" cxnId="{77193AD1-3E74-4D95-8C8B-CC301199339E}">
      <dgm:prSet/>
      <dgm:spPr/>
      <dgm:t>
        <a:bodyPr/>
        <a:lstStyle/>
        <a:p>
          <a:endParaRPr lang="it-IT"/>
        </a:p>
      </dgm:t>
    </dgm:pt>
    <dgm:pt modelId="{D81FDF9A-3FB4-4B49-8166-074F24A07866}">
      <dgm:prSet custT="1"/>
      <dgm:spPr/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Assicurazione annullamento facoltativa</a:t>
          </a:r>
        </a:p>
      </dgm:t>
    </dgm:pt>
    <dgm:pt modelId="{D94ACCD1-2547-49BF-A6CE-2D6E1F82C5C5}" type="parTrans" cxnId="{5BC9DBCB-55F9-475B-AE16-E7F8F475425E}">
      <dgm:prSet/>
      <dgm:spPr/>
      <dgm:t>
        <a:bodyPr/>
        <a:lstStyle/>
        <a:p>
          <a:endParaRPr lang="it-IT"/>
        </a:p>
      </dgm:t>
    </dgm:pt>
    <dgm:pt modelId="{C7D3EDF2-3566-4B6B-BF6A-0E6621B28030}" type="sibTrans" cxnId="{5BC9DBCB-55F9-475B-AE16-E7F8F475425E}">
      <dgm:prSet/>
      <dgm:spPr/>
      <dgm:t>
        <a:bodyPr/>
        <a:lstStyle/>
        <a:p>
          <a:endParaRPr lang="it-IT"/>
        </a:p>
      </dgm:t>
    </dgm:pt>
    <dgm:pt modelId="{BBFF681C-E538-4F63-A9D7-C368171C077C}">
      <dgm:prSet custT="1"/>
      <dgm:spPr>
        <a:xfrm>
          <a:off x="3118900" y="0"/>
          <a:ext cx="3368990" cy="2293574"/>
        </a:xfrm>
      </dgm:spPr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Trattamento di mezza pensione</a:t>
          </a:r>
        </a:p>
      </dgm:t>
    </dgm:pt>
    <dgm:pt modelId="{3F82DEA4-9621-4804-8AE9-C29B2021978D}" type="parTrans" cxnId="{5385F2B8-131C-43DA-A312-724E2EE2E0BB}">
      <dgm:prSet/>
      <dgm:spPr/>
      <dgm:t>
        <a:bodyPr/>
        <a:lstStyle/>
        <a:p>
          <a:endParaRPr lang="it-IT"/>
        </a:p>
      </dgm:t>
    </dgm:pt>
    <dgm:pt modelId="{FE50AF67-3089-4DE6-A1E4-48A34BA6C35A}" type="sibTrans" cxnId="{5385F2B8-131C-43DA-A312-724E2EE2E0BB}">
      <dgm:prSet/>
      <dgm:spPr/>
      <dgm:t>
        <a:bodyPr/>
        <a:lstStyle/>
        <a:p>
          <a:endParaRPr lang="it-IT"/>
        </a:p>
      </dgm:t>
    </dgm:pt>
    <dgm:pt modelId="{DE9B767B-EE10-4621-9EA2-46F1C7ED2C94}">
      <dgm:prSet custT="1"/>
      <dgm:spPr>
        <a:xfrm>
          <a:off x="3118900" y="0"/>
          <a:ext cx="3368990" cy="2293574"/>
        </a:xfrm>
      </dgm:spPr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Assistenza in aeroporto all'arrivo</a:t>
          </a:r>
        </a:p>
      </dgm:t>
    </dgm:pt>
    <dgm:pt modelId="{AA65B343-9A21-497D-A77A-85ACFD899C03}" type="parTrans" cxnId="{F6088A4D-3D95-4502-B840-74DE9B16D58E}">
      <dgm:prSet/>
      <dgm:spPr/>
      <dgm:t>
        <a:bodyPr/>
        <a:lstStyle/>
        <a:p>
          <a:endParaRPr lang="it-IT"/>
        </a:p>
      </dgm:t>
    </dgm:pt>
    <dgm:pt modelId="{0A9CEC68-EDBE-45C0-A2C9-C6F74CD7783B}" type="sibTrans" cxnId="{F6088A4D-3D95-4502-B840-74DE9B16D58E}">
      <dgm:prSet/>
      <dgm:spPr/>
      <dgm:t>
        <a:bodyPr/>
        <a:lstStyle/>
        <a:p>
          <a:endParaRPr lang="it-IT"/>
        </a:p>
      </dgm:t>
    </dgm:pt>
    <dgm:pt modelId="{2B4832C3-E3D1-4A1F-BB7C-17379D2114F7}">
      <dgm:prSet custT="1"/>
      <dgm:spPr>
        <a:xfrm>
          <a:off x="3118900" y="0"/>
          <a:ext cx="3368990" cy="2293574"/>
        </a:xfrm>
      </dgm:spPr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Trasferimenti da/per l'aeroporto</a:t>
          </a:r>
        </a:p>
      </dgm:t>
    </dgm:pt>
    <dgm:pt modelId="{DF53623C-AD69-4A07-AF4F-265617038900}" type="parTrans" cxnId="{874EB912-B0D3-4E42-B4EB-53BF16A72B4C}">
      <dgm:prSet/>
      <dgm:spPr/>
      <dgm:t>
        <a:bodyPr/>
        <a:lstStyle/>
        <a:p>
          <a:endParaRPr lang="it-IT"/>
        </a:p>
      </dgm:t>
    </dgm:pt>
    <dgm:pt modelId="{6584279B-7A6B-4ADC-A007-D8AD2EA6CCE7}" type="sibTrans" cxnId="{874EB912-B0D3-4E42-B4EB-53BF16A72B4C}">
      <dgm:prSet/>
      <dgm:spPr/>
      <dgm:t>
        <a:bodyPr/>
        <a:lstStyle/>
        <a:p>
          <a:endParaRPr lang="it-IT"/>
        </a:p>
      </dgm:t>
    </dgm:pt>
    <dgm:pt modelId="{24DE6752-6EDA-4F32-A5FA-E7E9796C2FA3}">
      <dgm:prSet custT="1"/>
      <dgm:spPr>
        <a:xfrm>
          <a:off x="3118900" y="0"/>
          <a:ext cx="3368990" cy="2293574"/>
        </a:xfrm>
      </dgm:spPr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Bus moderno con a/c</a:t>
          </a:r>
        </a:p>
      </dgm:t>
    </dgm:pt>
    <dgm:pt modelId="{331B3147-F103-48F5-9CE9-338DE2605D94}" type="parTrans" cxnId="{51D776DD-71DF-4852-B562-59D40CAC9EB1}">
      <dgm:prSet/>
      <dgm:spPr/>
      <dgm:t>
        <a:bodyPr/>
        <a:lstStyle/>
        <a:p>
          <a:endParaRPr lang="it-IT"/>
        </a:p>
      </dgm:t>
    </dgm:pt>
    <dgm:pt modelId="{BFF6AF39-EEB0-488A-9289-019EE8EEDD65}" type="sibTrans" cxnId="{51D776DD-71DF-4852-B562-59D40CAC9EB1}">
      <dgm:prSet/>
      <dgm:spPr/>
      <dgm:t>
        <a:bodyPr/>
        <a:lstStyle/>
        <a:p>
          <a:endParaRPr lang="it-IT"/>
        </a:p>
      </dgm:t>
    </dgm:pt>
    <dgm:pt modelId="{2E9A70CF-DDC2-48BE-84F5-208FA4B0BA74}">
      <dgm:prSet custT="1"/>
      <dgm:spPr>
        <a:xfrm>
          <a:off x="3118900" y="0"/>
          <a:ext cx="3368990" cy="2293574"/>
        </a:xfrm>
      </dgm:spPr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Guida in lingua italiana per il tour</a:t>
          </a:r>
        </a:p>
      </dgm:t>
    </dgm:pt>
    <dgm:pt modelId="{2FEFD7AB-0D2A-4F58-ACBC-58B5F1523D82}" type="parTrans" cxnId="{F3245154-B5C7-4DA9-905A-B789BCA7B64A}">
      <dgm:prSet/>
      <dgm:spPr/>
      <dgm:t>
        <a:bodyPr/>
        <a:lstStyle/>
        <a:p>
          <a:endParaRPr lang="it-IT"/>
        </a:p>
      </dgm:t>
    </dgm:pt>
    <dgm:pt modelId="{1B2A08B0-CBCE-45E2-8276-DCA6F2F30444}" type="sibTrans" cxnId="{F3245154-B5C7-4DA9-905A-B789BCA7B64A}">
      <dgm:prSet/>
      <dgm:spPr/>
      <dgm:t>
        <a:bodyPr/>
        <a:lstStyle/>
        <a:p>
          <a:endParaRPr lang="it-IT"/>
        </a:p>
      </dgm:t>
    </dgm:pt>
    <dgm:pt modelId="{5B5A846B-95D0-455C-94CD-05090E8A4220}">
      <dgm:prSet custT="1"/>
      <dgm:spPr>
        <a:xfrm>
          <a:off x="3118900" y="0"/>
          <a:ext cx="3368990" cy="2293574"/>
        </a:xfrm>
      </dgm:spPr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Ingressi come da programma</a:t>
          </a:r>
        </a:p>
      </dgm:t>
    </dgm:pt>
    <dgm:pt modelId="{830F2576-24B6-4FAC-92B4-9055A2D5333C}" type="parTrans" cxnId="{3AFA8237-0F24-4E5B-BD68-B7879EC05324}">
      <dgm:prSet/>
      <dgm:spPr/>
      <dgm:t>
        <a:bodyPr/>
        <a:lstStyle/>
        <a:p>
          <a:endParaRPr lang="it-IT"/>
        </a:p>
      </dgm:t>
    </dgm:pt>
    <dgm:pt modelId="{7F1329C8-FC7E-4694-ADD7-D30268C35484}" type="sibTrans" cxnId="{3AFA8237-0F24-4E5B-BD68-B7879EC05324}">
      <dgm:prSet/>
      <dgm:spPr/>
      <dgm:t>
        <a:bodyPr/>
        <a:lstStyle/>
        <a:p>
          <a:endParaRPr lang="it-IT"/>
        </a:p>
      </dgm:t>
    </dgm:pt>
    <dgm:pt modelId="{E77F5DDF-9BE5-4E20-AAE9-77A0AE80B3D0}">
      <dgm:prSet custT="1"/>
      <dgm:spPr/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Supplemento singola € 590,00</a:t>
          </a:r>
        </a:p>
      </dgm:t>
    </dgm:pt>
    <dgm:pt modelId="{7C525AC2-E75E-407D-9679-123B71404859}" type="parTrans" cxnId="{A71AD568-9324-45B4-94FA-4058874EA24F}">
      <dgm:prSet/>
      <dgm:spPr/>
      <dgm:t>
        <a:bodyPr/>
        <a:lstStyle/>
        <a:p>
          <a:endParaRPr lang="it-IT"/>
        </a:p>
      </dgm:t>
    </dgm:pt>
    <dgm:pt modelId="{2DFFD560-94A2-428F-920F-B8B001669C93}" type="sibTrans" cxnId="{A71AD568-9324-45B4-94FA-4058874EA24F}">
      <dgm:prSet/>
      <dgm:spPr/>
      <dgm:t>
        <a:bodyPr/>
        <a:lstStyle/>
        <a:p>
          <a:endParaRPr lang="it-IT"/>
        </a:p>
      </dgm:t>
    </dgm:pt>
    <dgm:pt modelId="{A4037AAE-9C47-4219-B980-DC5C7F8B090D}">
      <dgm:prSet custT="1"/>
      <dgm:spPr/>
      <dgm:t>
        <a:bodyPr/>
        <a:lstStyle/>
        <a:p>
          <a:r>
            <a:rPr lang="it-IT" sz="1000">
              <a:latin typeface="Calibri"/>
              <a:ea typeface="+mn-ea"/>
              <a:cs typeface="+mn-cs"/>
            </a:rPr>
            <a:t>Supplemento partenza Agosto: € 50</a:t>
          </a:r>
        </a:p>
      </dgm:t>
    </dgm:pt>
    <dgm:pt modelId="{5979B65D-06A8-465B-ADEE-D513E07C7DAE}" type="parTrans" cxnId="{171453CF-7B7D-4D38-86ED-CD88CAF1E66F}">
      <dgm:prSet/>
      <dgm:spPr/>
    </dgm:pt>
    <dgm:pt modelId="{5DBCE15F-298C-4C80-8FFC-69DDC07E6149}" type="sibTrans" cxnId="{171453CF-7B7D-4D38-86ED-CD88CAF1E66F}">
      <dgm:prSet/>
      <dgm:spPr/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528884" custLinFactY="271239" custLinFactNeighborX="600000" custLinFactNeighborY="300000"/>
      <dgm:spPr>
        <a:xfrm>
          <a:off x="2199714" y="2006380"/>
          <a:ext cx="114231" cy="114231"/>
        </a:xfrm>
        <a:prstGeom prst="ellipse">
          <a:avLst/>
        </a:prstGeom>
      </dgm:spPr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718760" custLinFactY="300000" custLinFactNeighborX="800000" custLinFactNeighborY="396518"/>
      <dgm:spPr>
        <a:xfrm>
          <a:off x="2573393" y="2138752"/>
          <a:ext cx="114231" cy="114231"/>
        </a:xfrm>
        <a:prstGeom prst="ellipse">
          <a:avLst/>
        </a:prstGeom>
      </dgm:spPr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700000" custLinFactY="200000" custLinFactNeighborX="771625" custLinFactNeighborY="240931"/>
      <dgm:spPr>
        <a:xfrm>
          <a:off x="2380801" y="2081185"/>
          <a:ext cx="114231" cy="114231"/>
        </a:xfrm>
        <a:prstGeom prst="ellipse">
          <a:avLst/>
        </a:prstGeom>
      </dgm:spPr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 custLinFactX="700000" custLinFactNeighborX="725856" custLinFactNeighborY="-33354"/>
      <dgm:spPr>
        <a:xfrm>
          <a:off x="1233664" y="-15971"/>
          <a:ext cx="114231" cy="114231"/>
        </a:xfrm>
        <a:prstGeom prst="ellipse">
          <a:avLst/>
        </a:prstGeom>
      </dgm:spPr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 custLinFactX="600000" custLinFactY="325436" custLinFactNeighborX="659089" custLinFactNeighborY="400000"/>
      <dgm:spPr>
        <a:xfrm>
          <a:off x="1386175" y="-107113"/>
          <a:ext cx="114231" cy="114231"/>
        </a:xfrm>
        <a:prstGeom prst="ellipse">
          <a:avLst/>
        </a:prstGeom>
      </dgm:spPr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 custLinFactX="634135" custLinFactY="200000" custLinFactNeighborX="700000" custLinFactNeighborY="266947"/>
      <dgm:spPr>
        <a:xfrm>
          <a:off x="1538686" y="-198255"/>
          <a:ext cx="114231" cy="114231"/>
        </a:xfrm>
        <a:prstGeom prst="ellipse">
          <a:avLst/>
        </a:prstGeom>
      </dgm:spPr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 custLinFactX="542352" custLinFactY="91783" custLinFactNeighborX="600000" custLinFactNeighborY="100000"/>
      <dgm:spPr>
        <a:xfrm>
          <a:off x="1691197" y="-107113"/>
          <a:ext cx="114231" cy="114231"/>
        </a:xfrm>
        <a:prstGeom prst="ellipse">
          <a:avLst/>
        </a:prstGeom>
      </dgm:spPr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 custLinFactX="500000" custLinFactY="208639" custLinFactNeighborX="500600" custLinFactNeighborY="300000"/>
      <dgm:spPr>
        <a:xfrm>
          <a:off x="1844316" y="-15971"/>
          <a:ext cx="114231" cy="114231"/>
        </a:xfrm>
        <a:prstGeom prst="ellipse">
          <a:avLst/>
        </a:prstGeom>
      </dgm:spPr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 custLinFactX="483924" custLinFactY="100179" custLinFactNeighborX="500000" custLinFactNeighborY="200000"/>
      <dgm:spPr>
        <a:xfrm>
          <a:off x="1538686" y="-5945"/>
          <a:ext cx="114231" cy="114231"/>
        </a:xfrm>
        <a:prstGeom prst="ellipse">
          <a:avLst/>
        </a:prstGeom>
      </dgm:spPr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 custLinFactX="575706" custLinFactY="33414" custLinFactNeighborX="600000" custLinFactNeighborY="100000"/>
      <dgm:spPr>
        <a:xfrm>
          <a:off x="1538686" y="186363"/>
          <a:ext cx="114231" cy="114231"/>
        </a:xfrm>
        <a:prstGeom prst="ellipse">
          <a:avLst/>
        </a:prstGeom>
      </dgm:spPr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ScaleX="76814" custScaleY="98645" custLinFactNeighborX="91444" custLinFactNeighborY="21789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13557" custScaleY="268230" custLinFactX="-19820" custLinFactNeighborX="-100000" custLinFactNeighborY="-2704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ScaleX="77538" custScaleY="80918" custLinFactX="200000" custLinFactNeighborX="223304" custLinFactNeighborY="13175"/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ScaleX="75111" custScaleY="103542" custLinFactNeighborX="-54639" custLinFactNeighborY="-78450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21343" custScaleY="264596" custLinFactNeighborX="2042" custLinFactNeighborY="-8347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81961" custScaleY="94536" custLinFactNeighborX="-79136" custLinFactNeighborY="-43912"/>
      <dgm:spPr>
        <a:prstGeom prst="ellipse">
          <a:avLst/>
        </a:prstGeom>
      </dgm:spPr>
      <dgm:t>
        <a:bodyPr/>
        <a:lstStyle/>
        <a:p>
          <a:endParaRPr lang="it-IT"/>
        </a:p>
      </dgm:t>
    </dgm:pt>
  </dgm:ptLst>
  <dgm:cxnLst>
    <dgm:cxn modelId="{93CF772A-A18C-4259-9208-4BD05154447F}" srcId="{2846BB9D-E2D2-48C3-B0AB-1D84810A805A}" destId="{E1795C31-26C1-43A0-B1E6-9C45C2F57C4F}" srcOrd="2" destOrd="0" parTransId="{C2FBADED-5408-40E9-BD00-ED46F1E60307}" sibTransId="{C0533AA7-C8A7-4778-8766-36DF69A90E89}"/>
    <dgm:cxn modelId="{BE5A8E65-5F33-4A71-A205-B3BBC7637AF5}" type="presOf" srcId="{32D9EFA5-D2E2-4E0B-AC23-FA8989E7CF9E}" destId="{CD47E101-BF07-4FC1-B962-03B596F1FAF9}" srcOrd="0" destOrd="0" presId="urn:microsoft.com/office/officeart/2008/layout/AscendingPictureAccentProcess"/>
    <dgm:cxn modelId="{5FE82055-9506-46F8-BF5D-0C39E22DF581}" type="presOf" srcId="{E1795C31-26C1-43A0-B1E6-9C45C2F57C4F}" destId="{DE346E32-7D5F-47D1-AA8D-89CA499A85FB}" srcOrd="0" destOrd="2" presId="urn:microsoft.com/office/officeart/2008/layout/AscendingPictureAccentProcess"/>
    <dgm:cxn modelId="{3AFA8237-0F24-4E5B-BD68-B7879EC05324}" srcId="{B9EFB3B2-04C1-434C-8C0E-E58D01E21890}" destId="{5B5A846B-95D0-455C-94CD-05090E8A4220}" srcOrd="7" destOrd="0" parTransId="{830F2576-24B6-4FAC-92B4-9055A2D5333C}" sibTransId="{7F1329C8-FC7E-4694-ADD7-D30268C35484}"/>
    <dgm:cxn modelId="{329E9106-8AFC-4A3E-B714-F142F281A387}" type="presOf" srcId="{09EC398F-023B-4387-BFEE-6EC9B9FAD326}" destId="{DE346E32-7D5F-47D1-AA8D-89CA499A85FB}" srcOrd="0" destOrd="7" presId="urn:microsoft.com/office/officeart/2008/layout/AscendingPictureAccentProcess"/>
    <dgm:cxn modelId="{3829B55A-1232-4428-B1D9-B4A74675323E}" type="presOf" srcId="{D81FDF9A-3FB4-4B49-8166-074F24A07866}" destId="{DE346E32-7D5F-47D1-AA8D-89CA499A85FB}" srcOrd="0" destOrd="8" presId="urn:microsoft.com/office/officeart/2008/layout/AscendingPictureAccentProcess"/>
    <dgm:cxn modelId="{952F3289-968A-458F-B586-43E7F51C8E7B}" type="presOf" srcId="{F3BBF3AB-DD88-4170-B548-0C5238B8B8AB}" destId="{B975BC81-EFDA-45F8-AB69-AE986F45CAFE}" srcOrd="0" destOrd="0" presId="urn:microsoft.com/office/officeart/2008/layout/AscendingPictureAccentProcess"/>
    <dgm:cxn modelId="{F6088A4D-3D95-4502-B840-74DE9B16D58E}" srcId="{B9EFB3B2-04C1-434C-8C0E-E58D01E21890}" destId="{DE9B767B-EE10-4621-9EA2-46F1C7ED2C94}" srcOrd="3" destOrd="0" parTransId="{AA65B343-9A21-497D-A77A-85ACFD899C03}" sibTransId="{0A9CEC68-EDBE-45C0-A2C9-C6F74CD7783B}"/>
    <dgm:cxn modelId="{C7175FC2-D9C6-41C3-9E17-1B011B279FCC}" type="presOf" srcId="{7ABAF233-5D6E-4195-8DBC-1CBDD8CA3DCA}" destId="{924424F8-734D-41AB-8C06-2A98F78BB42A}" srcOrd="0" destOrd="0" presId="urn:microsoft.com/office/officeart/2008/layout/AscendingPictureAccentProcess"/>
    <dgm:cxn modelId="{AFA2D535-948A-4193-A295-1B3B1CA8EA2D}" type="presOf" srcId="{0C4FB70C-7AAC-4FC2-BF99-43DD5CB2E03E}" destId="{DE346E32-7D5F-47D1-AA8D-89CA499A85FB}" srcOrd="0" destOrd="0" presId="urn:microsoft.com/office/officeart/2008/layout/AscendingPictureAccentProcess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874EB912-B0D3-4E42-B4EB-53BF16A72B4C}" srcId="{B9EFB3B2-04C1-434C-8C0E-E58D01E21890}" destId="{2B4832C3-E3D1-4A1F-BB7C-17379D2114F7}" srcOrd="4" destOrd="0" parTransId="{DF53623C-AD69-4A07-AF4F-265617038900}" sibTransId="{6584279B-7A6B-4ADC-A007-D8AD2EA6CCE7}"/>
    <dgm:cxn modelId="{2CF11A77-11AF-4C7F-952A-327707F816B5}" type="presOf" srcId="{2D691DA8-2E2B-4E3E-BED9-465FAD1200A5}" destId="{B975BC81-EFDA-45F8-AB69-AE986F45CAFE}" srcOrd="0" destOrd="8" presId="urn:microsoft.com/office/officeart/2008/layout/AscendingPictureAccentProcess"/>
    <dgm:cxn modelId="{BDF47F13-EC8D-44F9-BC33-5C691E25BDA8}" srcId="{B9EFB3B2-04C1-434C-8C0E-E58D01E21890}" destId="{1986B0CB-4D46-44FA-9489-5BEAA1DEA259}" srcOrd="1" destOrd="0" parTransId="{DBE925B6-5E16-4EBE-80C1-9A08495D9361}" sibTransId="{FE5A04AF-B7AA-4F8B-90D4-46848DCA3161}"/>
    <dgm:cxn modelId="{51D776DD-71DF-4852-B562-59D40CAC9EB1}" srcId="{B9EFB3B2-04C1-434C-8C0E-E58D01E21890}" destId="{24DE6752-6EDA-4F32-A5FA-E7E9796C2FA3}" srcOrd="5" destOrd="0" parTransId="{331B3147-F103-48F5-9CE9-338DE2605D94}" sibTransId="{BFF6AF39-EEB0-488A-9289-019EE8EEDD65}"/>
    <dgm:cxn modelId="{A1E0AFAA-3026-4CC1-A560-30D0DA4E49DD}" type="presOf" srcId="{5B5A846B-95D0-455C-94CD-05090E8A4220}" destId="{B975BC81-EFDA-45F8-AB69-AE986F45CAFE}" srcOrd="0" destOrd="7" presId="urn:microsoft.com/office/officeart/2008/layout/AscendingPictureAccentProcess"/>
    <dgm:cxn modelId="{3D83BE40-3456-4407-9FFF-98781C1957BD}" type="presOf" srcId="{2B4832C3-E3D1-4A1F-BB7C-17379D2114F7}" destId="{B975BC81-EFDA-45F8-AB69-AE986F45CAFE}" srcOrd="0" destOrd="4" presId="urn:microsoft.com/office/officeart/2008/layout/AscendingPictureAccentProcess"/>
    <dgm:cxn modelId="{D3AABEFC-7D40-466C-B86E-D8FEC07017B7}" srcId="{B9EFB3B2-04C1-434C-8C0E-E58D01E21890}" destId="{94AE8909-60C6-4818-AEB7-CF10B7C6D7C9}" srcOrd="9" destOrd="0" parTransId="{11431E9D-B177-4CF3-85F7-1C3E7BB74F37}" sibTransId="{2D278B9E-EE31-4429-B245-42AA6AB939FF}"/>
    <dgm:cxn modelId="{A2BB002E-7606-458F-9185-E066AE584F6E}" srcId="{2846BB9D-E2D2-48C3-B0AB-1D84810A805A}" destId="{76B6CED3-D14D-431D-ABF4-E68E6F849EA4}" srcOrd="3" destOrd="0" parTransId="{640C9393-F285-46B1-B466-BFB6842519EF}" sibTransId="{03DA78F2-89F7-4A2F-BF8C-8A74F784F0E3}"/>
    <dgm:cxn modelId="{8AE948E6-166C-45F2-A1A3-AAF940F1803B}" srcId="{B9EFB3B2-04C1-434C-8C0E-E58D01E21890}" destId="{2D691DA8-2E2B-4E3E-BED9-465FAD1200A5}" srcOrd="8" destOrd="0" parTransId="{E2EA1ACF-F330-425E-B27C-B098B28C4D4D}" sibTransId="{4DAC5650-0732-45B1-ACB4-5D1BEC81025A}"/>
    <dgm:cxn modelId="{9C074F0E-CD2E-4FBD-AD18-BE7721FA325A}" srcId="{2846BB9D-E2D2-48C3-B0AB-1D84810A805A}" destId="{09EC398F-023B-4387-BFEE-6EC9B9FAD326}" srcOrd="7" destOrd="0" parTransId="{8609611F-7497-435D-808D-6638E629E411}" sibTransId="{F4A3E26C-C700-4A99-9115-4FF62492DFEE}"/>
    <dgm:cxn modelId="{F095EF38-9AFA-4AF6-81ED-33D5E8F5F9C4}" type="presOf" srcId="{4A70C933-73C6-48E2-BB88-9EAD590343DD}" destId="{DE346E32-7D5F-47D1-AA8D-89CA499A85FB}" srcOrd="0" destOrd="1" presId="urn:microsoft.com/office/officeart/2008/layout/AscendingPictureAccentProcess"/>
    <dgm:cxn modelId="{34F35AD6-F89E-428C-A12F-F667DF7B1BD8}" type="presOf" srcId="{2E9A70CF-DDC2-48BE-84F5-208FA4B0BA74}" destId="{B975BC81-EFDA-45F8-AB69-AE986F45CAFE}" srcOrd="0" destOrd="6" presId="urn:microsoft.com/office/officeart/2008/layout/AscendingPictureAccentProcess"/>
    <dgm:cxn modelId="{5385F2B8-131C-43DA-A312-724E2EE2E0BB}" srcId="{B9EFB3B2-04C1-434C-8C0E-E58D01E21890}" destId="{BBFF681C-E538-4F63-A9D7-C368171C077C}" srcOrd="2" destOrd="0" parTransId="{3F82DEA4-9621-4804-8AE9-C29B2021978D}" sibTransId="{FE50AF67-3089-4DE6-A1E4-48A34BA6C35A}"/>
    <dgm:cxn modelId="{C1882CDA-97BD-4DF7-946E-D94AC2E78E11}" type="presOf" srcId="{B9EFB3B2-04C1-434C-8C0E-E58D01E21890}" destId="{1DB6E2CA-DC07-42C6-AB5A-73170FA2C282}" srcOrd="0" destOrd="0" presId="urn:microsoft.com/office/officeart/2008/layout/AscendingPictureAccentProcess"/>
    <dgm:cxn modelId="{5BC9DBCB-55F9-475B-AE16-E7F8F475425E}" srcId="{2846BB9D-E2D2-48C3-B0AB-1D84810A805A}" destId="{D81FDF9A-3FB4-4B49-8166-074F24A07866}" srcOrd="8" destOrd="0" parTransId="{D94ACCD1-2547-49BF-A6CE-2D6E1F82C5C5}" sibTransId="{C7D3EDF2-3566-4B6B-BF6A-0E6621B28030}"/>
    <dgm:cxn modelId="{75E7721C-A545-46B2-A424-90B039EC1663}" srcId="{2846BB9D-E2D2-48C3-B0AB-1D84810A805A}" destId="{4A70C933-73C6-48E2-BB88-9EAD590343DD}" srcOrd="1" destOrd="0" parTransId="{0D7B75FF-A0B3-4FB4-B6C1-A71F334AA4FC}" sibTransId="{A5F16C7F-38E0-430E-9173-FCF307F3745D}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50DEFBED-3214-4A0E-AE7E-0D7B68FBE1EB}" type="presOf" srcId="{DE9B767B-EE10-4621-9EA2-46F1C7ED2C94}" destId="{B975BC81-EFDA-45F8-AB69-AE986F45CAFE}" srcOrd="0" destOrd="3" presId="urn:microsoft.com/office/officeart/2008/layout/AscendingPictureAccentProcess"/>
    <dgm:cxn modelId="{BA035BA0-DA0D-4C17-9A6D-8C121C0FA4DB}" type="presOf" srcId="{24DE6752-6EDA-4F32-A5FA-E7E9796C2FA3}" destId="{B975BC81-EFDA-45F8-AB69-AE986F45CAFE}" srcOrd="0" destOrd="5" presId="urn:microsoft.com/office/officeart/2008/layout/AscendingPictureAccentProcess"/>
    <dgm:cxn modelId="{3155B5BF-1EEE-4443-85EF-95E8054A8C0E}" type="presOf" srcId="{A4037AAE-9C47-4219-B980-DC5C7F8B090D}" destId="{DE346E32-7D5F-47D1-AA8D-89CA499A85FB}" srcOrd="0" destOrd="6" presId="urn:microsoft.com/office/officeart/2008/layout/AscendingPictureAccentProcess"/>
    <dgm:cxn modelId="{E5808346-2D75-4737-AF4A-8B4DD1A0DB32}" type="presOf" srcId="{1986B0CB-4D46-44FA-9489-5BEAA1DEA259}" destId="{B975BC81-EFDA-45F8-AB69-AE986F45CAFE}" srcOrd="0" destOrd="1" presId="urn:microsoft.com/office/officeart/2008/layout/AscendingPictureAccentProcess"/>
    <dgm:cxn modelId="{951AC862-52D2-4432-8DE8-C3413756DF10}" type="presOf" srcId="{C194698C-01BD-4443-9697-804B97140983}" destId="{DE346E32-7D5F-47D1-AA8D-89CA499A85FB}" srcOrd="0" destOrd="4" presId="urn:microsoft.com/office/officeart/2008/layout/AscendingPictureAccentProcess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77193AD1-3E74-4D95-8C8B-CC301199339E}" srcId="{B9EFB3B2-04C1-434C-8C0E-E58D01E21890}" destId="{F3BBF3AB-DD88-4170-B548-0C5238B8B8AB}" srcOrd="0" destOrd="0" parTransId="{C9121361-8E84-4EF7-BCEF-6C57CE3F2166}" sibTransId="{04E7D7A1-14B1-46FB-96ED-F98E9B9DD810}"/>
    <dgm:cxn modelId="{A71AD568-9324-45B4-94FA-4058874EA24F}" srcId="{2846BB9D-E2D2-48C3-B0AB-1D84810A805A}" destId="{E77F5DDF-9BE5-4E20-AAE9-77A0AE80B3D0}" srcOrd="5" destOrd="0" parTransId="{7C525AC2-E75E-407D-9679-123B71404859}" sibTransId="{2DFFD560-94A2-428F-920F-B8B001669C93}"/>
    <dgm:cxn modelId="{A73114D1-A7E7-4D3D-8815-24605551321B}" type="presOf" srcId="{2846BB9D-E2D2-48C3-B0AB-1D84810A805A}" destId="{F79DD96A-273F-4AB2-A84E-A6494F390F91}" srcOrd="0" destOrd="0" presId="urn:microsoft.com/office/officeart/2008/layout/AscendingPictureAccentProcess"/>
    <dgm:cxn modelId="{E398952E-9928-420A-A097-860355366C34}" type="presOf" srcId="{76B6CED3-D14D-431D-ABF4-E68E6F849EA4}" destId="{DE346E32-7D5F-47D1-AA8D-89CA499A85FB}" srcOrd="0" destOrd="3" presId="urn:microsoft.com/office/officeart/2008/layout/AscendingPictureAccentProcess"/>
    <dgm:cxn modelId="{39464BA4-E222-46A4-B759-21AA10B4406C}" srcId="{2846BB9D-E2D2-48C3-B0AB-1D84810A805A}" destId="{C194698C-01BD-4443-9697-804B97140983}" srcOrd="4" destOrd="0" parTransId="{39F10A8B-674C-4317-9C79-2CB444B3F3D0}" sibTransId="{347C34BF-5968-4631-BB7A-0E4CCE68885E}"/>
    <dgm:cxn modelId="{171453CF-7B7D-4D38-86ED-CD88CAF1E66F}" srcId="{2846BB9D-E2D2-48C3-B0AB-1D84810A805A}" destId="{A4037AAE-9C47-4219-B980-DC5C7F8B090D}" srcOrd="6" destOrd="0" parTransId="{5979B65D-06A8-465B-ADEE-D513E07C7DAE}" sibTransId="{5DBCE15F-298C-4C80-8FFC-69DDC07E6149}"/>
    <dgm:cxn modelId="{1BAF1284-D270-48FC-8A83-6337C114A457}" type="presOf" srcId="{94AE8909-60C6-4818-AEB7-CF10B7C6D7C9}" destId="{B975BC81-EFDA-45F8-AB69-AE986F45CAFE}" srcOrd="0" destOrd="9" presId="urn:microsoft.com/office/officeart/2008/layout/AscendingPictureAccentProcess"/>
    <dgm:cxn modelId="{F79811F0-698A-420F-9999-F0B3EE1D4886}" type="presOf" srcId="{BBFF681C-E538-4F63-A9D7-C368171C077C}" destId="{B975BC81-EFDA-45F8-AB69-AE986F45CAFE}" srcOrd="0" destOrd="2" presId="urn:microsoft.com/office/officeart/2008/layout/AscendingPictureAccentProcess"/>
    <dgm:cxn modelId="{56114811-9FBE-430C-98A5-F21590D713FE}" type="presOf" srcId="{BCC0199B-B5CF-447B-819D-F54764145802}" destId="{3CAFA977-0E57-4B0E-97EC-B6890706149D}" srcOrd="0" destOrd="0" presId="urn:microsoft.com/office/officeart/2008/layout/AscendingPictureAccentProcess"/>
    <dgm:cxn modelId="{94C895C1-6E7E-4C5A-9BEA-90F0B4411C24}" type="presOf" srcId="{E77F5DDF-9BE5-4E20-AAE9-77A0AE80B3D0}" destId="{DE346E32-7D5F-47D1-AA8D-89CA499A85FB}" srcOrd="0" destOrd="5" presId="urn:microsoft.com/office/officeart/2008/layout/AscendingPictureAccentProcess"/>
    <dgm:cxn modelId="{F3245154-B5C7-4DA9-905A-B789BCA7B64A}" srcId="{B9EFB3B2-04C1-434C-8C0E-E58D01E21890}" destId="{2E9A70CF-DDC2-48BE-84F5-208FA4B0BA74}" srcOrd="6" destOrd="0" parTransId="{2FEFD7AB-0D2A-4F58-ACBC-58B5F1523D82}" sibTransId="{1B2A08B0-CBCE-45E2-8276-DCA6F2F30444}"/>
    <dgm:cxn modelId="{312E4B24-2E24-483A-BF68-1E50EA06178F}" type="presParOf" srcId="{CD47E101-BF07-4FC1-B962-03B596F1FAF9}" destId="{865E7287-51CB-44C9-A58F-41CDFDFEBEC0}" srcOrd="0" destOrd="0" presId="urn:microsoft.com/office/officeart/2008/layout/AscendingPictureAccentProcess"/>
    <dgm:cxn modelId="{C05F62E7-B256-44C2-87E3-D011C42690EB}" type="presParOf" srcId="{CD47E101-BF07-4FC1-B962-03B596F1FAF9}" destId="{E615ED71-03DB-4557-AE2F-2D7179C6E40E}" srcOrd="1" destOrd="0" presId="urn:microsoft.com/office/officeart/2008/layout/AscendingPictureAccentProcess"/>
    <dgm:cxn modelId="{0C980347-F209-426B-A0E2-FFF3FE05E7F6}" type="presParOf" srcId="{CD47E101-BF07-4FC1-B962-03B596F1FAF9}" destId="{7BA5F20D-826D-4701-9890-89A01EB9BFB2}" srcOrd="2" destOrd="0" presId="urn:microsoft.com/office/officeart/2008/layout/AscendingPictureAccentProcess"/>
    <dgm:cxn modelId="{1AEA35EC-AD8F-4614-B5CF-E6469DFF5651}" type="presParOf" srcId="{CD47E101-BF07-4FC1-B962-03B596F1FAF9}" destId="{74EB2E8F-5904-4168-8B27-0DABB3AE8BCD}" srcOrd="3" destOrd="0" presId="urn:microsoft.com/office/officeart/2008/layout/AscendingPictureAccentProcess"/>
    <dgm:cxn modelId="{7256B063-782B-42C4-9449-93A69E5E7F70}" type="presParOf" srcId="{CD47E101-BF07-4FC1-B962-03B596F1FAF9}" destId="{6F58C7ED-1261-47E1-848D-67892ECC688E}" srcOrd="4" destOrd="0" presId="urn:microsoft.com/office/officeart/2008/layout/AscendingPictureAccentProcess"/>
    <dgm:cxn modelId="{5FFF3585-8AD7-43BC-BC50-0483838B2CDF}" type="presParOf" srcId="{CD47E101-BF07-4FC1-B962-03B596F1FAF9}" destId="{407584A5-5333-442D-82EA-D7C280C30B4F}" srcOrd="5" destOrd="0" presId="urn:microsoft.com/office/officeart/2008/layout/AscendingPictureAccentProcess"/>
    <dgm:cxn modelId="{33166C92-200D-4BBC-A4F7-876087902BC2}" type="presParOf" srcId="{CD47E101-BF07-4FC1-B962-03B596F1FAF9}" destId="{3215073F-F1BE-499F-89C1-B30AEF2C2013}" srcOrd="6" destOrd="0" presId="urn:microsoft.com/office/officeart/2008/layout/AscendingPictureAccentProcess"/>
    <dgm:cxn modelId="{BB98556F-2C6B-47E8-B80A-97055B9BE4BC}" type="presParOf" srcId="{CD47E101-BF07-4FC1-B962-03B596F1FAF9}" destId="{10D91708-68B6-4486-8E93-342881ABAE96}" srcOrd="7" destOrd="0" presId="urn:microsoft.com/office/officeart/2008/layout/AscendingPictureAccentProcess"/>
    <dgm:cxn modelId="{47B2D927-291F-4168-892D-C3D382D45EFB}" type="presParOf" srcId="{CD47E101-BF07-4FC1-B962-03B596F1FAF9}" destId="{1DE26DB4-16C9-4F7A-9000-903462F58C1F}" srcOrd="8" destOrd="0" presId="urn:microsoft.com/office/officeart/2008/layout/AscendingPictureAccentProcess"/>
    <dgm:cxn modelId="{9AD16C3B-1821-48EB-B973-1C9F878587E5}" type="presParOf" srcId="{CD47E101-BF07-4FC1-B962-03B596F1FAF9}" destId="{68D8D1C1-BD40-4F96-BEBA-39987B2CA5DC}" srcOrd="9" destOrd="0" presId="urn:microsoft.com/office/officeart/2008/layout/AscendingPictureAccentProcess"/>
    <dgm:cxn modelId="{5A3394EB-C551-4A69-89B8-E751D2B5174A}" type="presParOf" srcId="{CD47E101-BF07-4FC1-B962-03B596F1FAF9}" destId="{F79DD96A-273F-4AB2-A84E-A6494F390F91}" srcOrd="10" destOrd="0" presId="urn:microsoft.com/office/officeart/2008/layout/AscendingPictureAccentProcess"/>
    <dgm:cxn modelId="{AD5D4D25-D206-43FC-B622-4C522E88D332}" type="presParOf" srcId="{CD47E101-BF07-4FC1-B962-03B596F1FAF9}" destId="{DE346E32-7D5F-47D1-AA8D-89CA499A85FB}" srcOrd="11" destOrd="0" presId="urn:microsoft.com/office/officeart/2008/layout/AscendingPictureAccentProcess"/>
    <dgm:cxn modelId="{02952979-1891-4F69-8715-6C6BC1BD8E0C}" type="presParOf" srcId="{CD47E101-BF07-4FC1-B962-03B596F1FAF9}" destId="{28AA57E8-3AC5-478C-BC50-FFB3E0ADB94B}" srcOrd="12" destOrd="0" presId="urn:microsoft.com/office/officeart/2008/layout/AscendingPictureAccentProcess"/>
    <dgm:cxn modelId="{04563FC0-9DEA-48DD-A025-57278570CEFF}" type="presParOf" srcId="{28AA57E8-3AC5-478C-BC50-FFB3E0ADB94B}" destId="{924424F8-734D-41AB-8C06-2A98F78BB42A}" srcOrd="0" destOrd="0" presId="urn:microsoft.com/office/officeart/2008/layout/AscendingPictureAccentProcess"/>
    <dgm:cxn modelId="{936E1E80-6A13-409F-9746-CA4E03D17417}" type="presParOf" srcId="{CD47E101-BF07-4FC1-B962-03B596F1FAF9}" destId="{1DB6E2CA-DC07-42C6-AB5A-73170FA2C282}" srcOrd="13" destOrd="0" presId="urn:microsoft.com/office/officeart/2008/layout/AscendingPictureAccentProcess"/>
    <dgm:cxn modelId="{9D80068E-DE66-4152-9965-5513C33A6090}" type="presParOf" srcId="{CD47E101-BF07-4FC1-B962-03B596F1FAF9}" destId="{B975BC81-EFDA-45F8-AB69-AE986F45CAFE}" srcOrd="14" destOrd="0" presId="urn:microsoft.com/office/officeart/2008/layout/AscendingPictureAccentProcess"/>
    <dgm:cxn modelId="{D840AC6B-9B6B-4722-A89B-76E56327F51E}" type="presParOf" srcId="{CD47E101-BF07-4FC1-B962-03B596F1FAF9}" destId="{412719DB-DD2B-47C7-AF19-B7EC5046F286}" srcOrd="15" destOrd="0" presId="urn:microsoft.com/office/officeart/2008/layout/AscendingPictureAccentProcess"/>
    <dgm:cxn modelId="{C511BB01-EF01-43AF-B8BB-2FC8BB425AC6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2621888" y="2385670"/>
          <a:ext cx="114231" cy="114231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966993" y="2689492"/>
          <a:ext cx="114231" cy="114231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793450" y="2536675"/>
          <a:ext cx="114231" cy="114231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2884564" y="77568"/>
          <a:ext cx="114231" cy="114231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2846575" y="853202"/>
          <a:ext cx="114231" cy="114231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3084812" y="466784"/>
          <a:ext cx="114231" cy="114231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3018247" y="243603"/>
          <a:ext cx="114231" cy="114231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3009440" y="696694"/>
          <a:ext cx="114231" cy="114231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2684761" y="468593"/>
          <a:ext cx="114231" cy="114231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2903836" y="470405"/>
          <a:ext cx="114231" cy="114231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3173675" y="2625043"/>
          <a:ext cx="1896800" cy="65332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22677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>
              <a:latin typeface="Calibri"/>
              <a:ea typeface="+mn-ea"/>
              <a:cs typeface="+mn-cs"/>
            </a:rPr>
            <a:t>La quota non comprende:</a:t>
          </a:r>
          <a:endParaRPr lang="it-IT" sz="1600" kern="1200">
            <a:latin typeface="Calibri"/>
            <a:ea typeface="+mn-ea"/>
            <a:cs typeface="+mn-cs"/>
          </a:endParaRPr>
        </a:p>
      </dsp:txBody>
      <dsp:txXfrm>
        <a:off x="3205568" y="2656936"/>
        <a:ext cx="1833014" cy="589538"/>
      </dsp:txXfrm>
    </dsp:sp>
    <dsp:sp modelId="{DE346E32-7D5F-47D1-AA8D-89CA499A85FB}">
      <dsp:nvSpPr>
        <dsp:cNvPr id="0" name=""/>
        <dsp:cNvSpPr/>
      </dsp:nvSpPr>
      <dsp:spPr>
        <a:xfrm>
          <a:off x="47916" y="1740010"/>
          <a:ext cx="2736492" cy="17764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Tasse aeroportuali € 175,00 da riconfermare al momento dell’emissione dei biglietti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facchinaggio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bevande ai pasti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mance ad autisti e guide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extras personali negli hotels e nei ristoranti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Supplemento singola € 590,00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Supplemento partenza Agosto: € 50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tutto quanto non espressamente indicato alla voce “La quota comprende”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Assicurazione annullamento facoltativa</a:t>
          </a:r>
        </a:p>
      </dsp:txBody>
      <dsp:txXfrm>
        <a:off x="47916" y="1740010"/>
        <a:ext cx="2736492" cy="1776484"/>
      </dsp:txXfrm>
    </dsp:sp>
    <dsp:sp modelId="{924424F8-734D-41AB-8C06-2A98F78BB42A}">
      <dsp:nvSpPr>
        <dsp:cNvPr id="0" name=""/>
        <dsp:cNvSpPr/>
      </dsp:nvSpPr>
      <dsp:spPr>
        <a:xfrm rot="677316">
          <a:off x="4918873" y="2062141"/>
          <a:ext cx="887611" cy="926304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631293" y="649513"/>
          <a:ext cx="1854747" cy="68575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22677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>
              <a:latin typeface="Calibri"/>
              <a:ea typeface="+mn-ea"/>
              <a:cs typeface="+mn-cs"/>
            </a:rPr>
            <a:t>La quota comprende:</a:t>
          </a:r>
          <a:endParaRPr lang="it-IT" sz="1600" kern="1200">
            <a:latin typeface="Calibri"/>
            <a:ea typeface="+mn-ea"/>
            <a:cs typeface="+mn-cs"/>
          </a:endParaRPr>
        </a:p>
      </dsp:txBody>
      <dsp:txXfrm>
        <a:off x="664769" y="682989"/>
        <a:ext cx="1787795" cy="618805"/>
      </dsp:txXfrm>
    </dsp:sp>
    <dsp:sp modelId="{B975BC81-EFDA-45F8-AB69-AE986F45CAFE}">
      <dsp:nvSpPr>
        <dsp:cNvPr id="0" name=""/>
        <dsp:cNvSpPr/>
      </dsp:nvSpPr>
      <dsp:spPr>
        <a:xfrm>
          <a:off x="3341732" y="82916"/>
          <a:ext cx="3023358" cy="17524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Viaggio aereo con volo di linea andata e ritorno, bagaglio incluso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Sistemazione in hotel per 7 notti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Trattamento di mezza pensione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Assistenza in aeroporto all'arrivo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Trasferimenti da/per l'aeroporto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Bus moderno con a/c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Guida in lingua italiana per il tour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Ingressi come da programma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Calibri"/>
              <a:ea typeface="+mn-ea"/>
              <a:cs typeface="+mn-cs"/>
            </a:rPr>
            <a:t>Assicurazione medico/bagaglio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1732" y="82916"/>
        <a:ext cx="3023358" cy="1752416"/>
      </dsp:txXfrm>
    </dsp:sp>
    <dsp:sp modelId="{3CAFA977-0E57-4B0E-97EC-B6890706149D}">
      <dsp:nvSpPr>
        <dsp:cNvPr id="0" name=""/>
        <dsp:cNvSpPr/>
      </dsp:nvSpPr>
      <dsp:spPr>
        <a:xfrm rot="20694210">
          <a:off x="185784" y="35262"/>
          <a:ext cx="938243" cy="1082195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duotone>
              <a:schemeClr val="accent3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3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0DF8-6682-4785-B0EC-7F3555E5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9</cp:revision>
  <cp:lastPrinted>2015-03-11T09:10:00Z</cp:lastPrinted>
  <dcterms:created xsi:type="dcterms:W3CDTF">2019-11-14T16:29:00Z</dcterms:created>
  <dcterms:modified xsi:type="dcterms:W3CDTF">2019-11-26T08:32:00Z</dcterms:modified>
</cp:coreProperties>
</file>