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5AE" w:rsidRPr="008F1D21" w:rsidRDefault="002D59CC" w:rsidP="002D59CC">
      <w:pPr>
        <w:pStyle w:val="NormaleWeb"/>
        <w:spacing w:before="0" w:beforeAutospacing="0" w:after="0"/>
        <w:jc w:val="center"/>
        <w:rPr>
          <w:rFonts w:asciiTheme="minorHAnsi" w:hAnsiTheme="minorHAnsi"/>
          <w:b/>
          <w:bCs/>
          <w:sz w:val="20"/>
          <w:szCs w:val="20"/>
          <w:lang w:val="en-US"/>
        </w:rPr>
      </w:pPr>
      <w:r w:rsidRPr="008F1D21">
        <w:rPr>
          <w:rFonts w:asciiTheme="minorHAnsi" w:hAnsiTheme="minorHAnsi"/>
          <w:b/>
          <w:bCs/>
          <w:sz w:val="20"/>
          <w:szCs w:val="20"/>
          <w:lang w:val="en-US"/>
        </w:rPr>
        <w:t xml:space="preserve">Booking </w:t>
      </w:r>
      <w:r w:rsidR="000A35AE" w:rsidRPr="008F1D21">
        <w:rPr>
          <w:rFonts w:asciiTheme="minorHAnsi" w:hAnsiTheme="minorHAnsi"/>
          <w:b/>
          <w:bCs/>
          <w:sz w:val="20"/>
          <w:szCs w:val="20"/>
          <w:lang w:val="en-US"/>
        </w:rPr>
        <w:t>TEL +39 06 45 67 75 32</w:t>
      </w:r>
    </w:p>
    <w:p w:rsidR="000A35AE" w:rsidRPr="008F1D21" w:rsidRDefault="00120C01" w:rsidP="00E46C9E">
      <w:pPr>
        <w:pStyle w:val="NormaleWeb"/>
        <w:spacing w:before="0" w:beforeAutospacing="0" w:after="0"/>
        <w:jc w:val="center"/>
        <w:rPr>
          <w:rFonts w:asciiTheme="minorHAnsi" w:hAnsiTheme="minorHAnsi"/>
          <w:b/>
          <w:bCs/>
          <w:sz w:val="20"/>
          <w:szCs w:val="20"/>
          <w:lang w:val="en-US"/>
        </w:rPr>
      </w:pPr>
      <w:r w:rsidRPr="00120C01">
        <w:rPr>
          <w:b/>
          <w:i/>
          <w:outline/>
          <w:noProof/>
          <w:color w:val="4BACC6"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drawing>
          <wp:anchor distT="0" distB="0" distL="114300" distR="114300" simplePos="0" relativeHeight="251673600" behindDoc="1" locked="0" layoutInCell="1" allowOverlap="1">
            <wp:simplePos x="0" y="0"/>
            <wp:positionH relativeFrom="page">
              <wp:align>center</wp:align>
            </wp:positionH>
            <wp:positionV relativeFrom="paragraph">
              <wp:posOffset>5715</wp:posOffset>
            </wp:positionV>
            <wp:extent cx="6299835" cy="2272665"/>
            <wp:effectExtent l="0" t="0" r="5715" b="0"/>
            <wp:wrapNone/>
            <wp:docPr id="1" name="Immagine 1" descr="Risultati immagini per AURORA BORE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AURORA BOREA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835" cy="227266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hyperlink r:id="rId9" w:history="1">
        <w:r w:rsidR="000A35AE" w:rsidRPr="008F1D21">
          <w:rPr>
            <w:rStyle w:val="Collegamentoipertestuale"/>
            <w:rFonts w:asciiTheme="minorHAnsi" w:hAnsiTheme="minorHAnsi"/>
            <w:b/>
            <w:bCs/>
            <w:color w:val="auto"/>
            <w:sz w:val="20"/>
            <w:szCs w:val="20"/>
            <w:lang w:val="en-US"/>
          </w:rPr>
          <w:t>info@evasionicral.com</w:t>
        </w:r>
      </w:hyperlink>
      <w:r w:rsidR="000A35AE" w:rsidRPr="008F1D21">
        <w:rPr>
          <w:rFonts w:asciiTheme="minorHAnsi" w:hAnsiTheme="minorHAnsi"/>
          <w:b/>
          <w:bCs/>
          <w:sz w:val="20"/>
          <w:szCs w:val="20"/>
          <w:lang w:val="en-US"/>
        </w:rPr>
        <w:t xml:space="preserve"> - </w:t>
      </w:r>
      <w:hyperlink r:id="rId10" w:history="1">
        <w:r w:rsidR="000A35AE" w:rsidRPr="008F1D21">
          <w:rPr>
            <w:rStyle w:val="Collegamentoipertestuale"/>
            <w:rFonts w:asciiTheme="minorHAnsi" w:hAnsiTheme="minorHAnsi"/>
            <w:b/>
            <w:bCs/>
            <w:color w:val="auto"/>
            <w:sz w:val="20"/>
            <w:szCs w:val="20"/>
            <w:lang w:val="en-US"/>
          </w:rPr>
          <w:t>www.evasionicral.com</w:t>
        </w:r>
      </w:hyperlink>
    </w:p>
    <w:p w:rsidR="009A6D83" w:rsidRPr="00120C01" w:rsidRDefault="00A67286" w:rsidP="00D328B5">
      <w:pPr>
        <w:spacing w:after="0" w:line="240" w:lineRule="auto"/>
        <w:jc w:val="center"/>
        <w:rPr>
          <w:b/>
          <w:i/>
          <w:outline/>
          <w:color w:val="4BACC6"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20C01">
        <w:rPr>
          <w:b/>
          <w:i/>
          <w:outline/>
          <w:color w:val="4BACC6"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Una notte sotto le luci dell’Aurora </w:t>
      </w:r>
      <w:r w:rsidR="00D232AB" w:rsidRPr="00120C01">
        <w:rPr>
          <w:b/>
          <w:i/>
          <w:outline/>
          <w:color w:val="4BACC6"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Boreale...</w:t>
      </w:r>
      <w:r w:rsidR="00602EAA" w:rsidRPr="00120C01">
        <w:rPr>
          <w:b/>
          <w:i/>
          <w:outline/>
          <w:noProof/>
          <w:color w:val="4BACC6" w:themeColor="accent5"/>
          <w:lang w:eastAsia="it-IT"/>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p w:rsidR="000315F5" w:rsidRDefault="00120C01" w:rsidP="00120C01">
      <w:pPr>
        <w:tabs>
          <w:tab w:val="left" w:pos="6480"/>
        </w:tabs>
        <w:spacing w:after="0" w:line="240" w:lineRule="auto"/>
        <w:rPr>
          <w:b/>
          <w:color w:val="000000" w:themeColor="text1"/>
          <w:sz w:val="36"/>
          <w:szCs w:val="52"/>
          <w14:textOutline w14:w="5270" w14:cap="flat" w14:cmpd="sng" w14:algn="ctr">
            <w14:solidFill>
              <w14:schemeClr w14:val="accent1">
                <w14:shade w14:val="88000"/>
                <w14:satMod w14:val="110000"/>
              </w14:schemeClr>
            </w14:solidFill>
            <w14:prstDash w14:val="solid"/>
            <w14:round/>
          </w14:textOutline>
        </w:rPr>
      </w:pPr>
      <w:r>
        <w:rPr>
          <w:b/>
          <w:color w:val="000000" w:themeColor="text1"/>
          <w:sz w:val="36"/>
          <w:szCs w:val="52"/>
          <w14:textOutline w14:w="5270" w14:cap="flat" w14:cmpd="sng" w14:algn="ctr">
            <w14:solidFill>
              <w14:schemeClr w14:val="accent1">
                <w14:shade w14:val="88000"/>
                <w14:satMod w14:val="110000"/>
              </w14:schemeClr>
            </w14:solidFill>
            <w14:prstDash w14:val="solid"/>
            <w14:round/>
          </w14:textOutline>
        </w:rPr>
        <w:tab/>
      </w:r>
    </w:p>
    <w:p w:rsidR="00120C01" w:rsidRPr="00120C01" w:rsidRDefault="00120C01" w:rsidP="00FA3EAB">
      <w:pPr>
        <w:spacing w:after="0" w:line="240" w:lineRule="auto"/>
        <w:jc w:val="center"/>
        <w:rPr>
          <w:b/>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D328B5" w:rsidRPr="00120C01" w:rsidRDefault="00D328B5" w:rsidP="00FA3EAB">
      <w:pPr>
        <w:spacing w:after="0" w:line="240" w:lineRule="auto"/>
        <w:jc w:val="center"/>
        <w:rPr>
          <w:b/>
          <w:outline/>
          <w:color w:val="4BACC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20C01">
        <w:rPr>
          <w:b/>
          <w:outline/>
          <w:color w:val="4BACC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Partenze </w:t>
      </w:r>
      <w:r w:rsidR="00FA3EAB" w:rsidRPr="00120C01">
        <w:rPr>
          <w:b/>
          <w:outline/>
          <w:color w:val="4BACC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dal 01/12/201</w:t>
      </w:r>
      <w:r w:rsidR="000315F5" w:rsidRPr="00120C01">
        <w:rPr>
          <w:b/>
          <w:outline/>
          <w:color w:val="4BACC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9 al 13/04/2020</w:t>
      </w:r>
    </w:p>
    <w:p w:rsidR="000315F5" w:rsidRPr="000315F5" w:rsidRDefault="000315F5" w:rsidP="00D328B5">
      <w:pPr>
        <w:spacing w:after="0" w:line="240" w:lineRule="auto"/>
        <w:jc w:val="center"/>
        <w:rPr>
          <w:b/>
          <w:color w:val="EEECE1" w:themeColor="background2"/>
          <w:spacing w:val="10"/>
          <w:sz w:val="24"/>
          <w:szCs w:val="24"/>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pPr>
    </w:p>
    <w:p w:rsidR="00DC1A50" w:rsidRPr="000315F5" w:rsidRDefault="00DC1A50" w:rsidP="00D328B5">
      <w:pPr>
        <w:spacing w:after="0" w:line="240" w:lineRule="auto"/>
        <w:jc w:val="center"/>
        <w:rPr>
          <w:b/>
          <w:color w:val="00B050"/>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315F5">
        <w:rPr>
          <w:b/>
          <w:color w:val="00B050"/>
          <w:sz w:val="48"/>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Quota di partecipazione</w:t>
      </w:r>
      <w:r w:rsidR="003631AD" w:rsidRPr="000315F5">
        <w:rPr>
          <w:b/>
          <w:color w:val="00B050"/>
          <w:sz w:val="48"/>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 partire da </w:t>
      </w:r>
      <w:r w:rsidRPr="000315F5">
        <w:rPr>
          <w:b/>
          <w:color w:val="00B050"/>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35E05" w:rsidRPr="000315F5">
        <w:rPr>
          <w:b/>
          <w:color w:val="00B050"/>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r w:rsidR="00453FAD" w:rsidRPr="000315F5">
        <w:rPr>
          <w:b/>
          <w:color w:val="00B050"/>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533CE5" w:rsidRPr="000315F5">
        <w:rPr>
          <w:b/>
          <w:color w:val="00B050"/>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3631AD" w:rsidRPr="000315F5">
        <w:rPr>
          <w:b/>
          <w:color w:val="00B050"/>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0,00</w:t>
      </w:r>
    </w:p>
    <w:p w:rsidR="00EA3C56" w:rsidRDefault="00EA3C56" w:rsidP="00D328B5">
      <w:pPr>
        <w:spacing w:after="0" w:line="240" w:lineRule="auto"/>
        <w:jc w:val="center"/>
        <w:rPr>
          <w:b/>
          <w:color w:val="EEECE1" w:themeColor="background2"/>
          <w:spacing w:val="10"/>
          <w:sz w:val="48"/>
          <w:szCs w:val="5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pPr>
    </w:p>
    <w:p w:rsidR="00DC6DE4" w:rsidRDefault="000315F5" w:rsidP="00DC6DE4">
      <w:r w:rsidRPr="000315F5">
        <w:rPr>
          <w:rFonts w:cstheme="minorHAnsi"/>
          <w:b/>
          <w:bCs/>
          <w:outline/>
          <w:noProof/>
          <w:color w:val="00B050"/>
          <w:sz w:val="44"/>
          <w:szCs w:val="44"/>
          <w:u w:val="single"/>
          <w:lang w:eastAsia="it-IT"/>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drawing>
          <wp:anchor distT="0" distB="0" distL="114300" distR="114300" simplePos="0" relativeHeight="251672576" behindDoc="0" locked="0" layoutInCell="1" allowOverlap="1" wp14:anchorId="1CA84038" wp14:editId="7DB47351">
            <wp:simplePos x="0" y="0"/>
            <wp:positionH relativeFrom="margin">
              <wp:posOffset>-9525</wp:posOffset>
            </wp:positionH>
            <wp:positionV relativeFrom="paragraph">
              <wp:posOffset>323850</wp:posOffset>
            </wp:positionV>
            <wp:extent cx="7029450" cy="3962400"/>
            <wp:effectExtent l="0" t="0" r="0" b="0"/>
            <wp:wrapSquare wrapText="bothSides"/>
            <wp:docPr id="2" name="Diagram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rsidR="000315F5" w:rsidRDefault="000315F5" w:rsidP="00DC6DE4"/>
    <w:p w:rsidR="000315F5" w:rsidRDefault="000315F5" w:rsidP="00DC6DE4"/>
    <w:p w:rsidR="000315F5" w:rsidRDefault="000315F5" w:rsidP="00DC6DE4"/>
    <w:p w:rsidR="00FA3EAB" w:rsidRPr="000315F5" w:rsidRDefault="000315F5" w:rsidP="000315F5">
      <w:pPr>
        <w:jc w:val="center"/>
        <w:rPr>
          <w:sz w:val="24"/>
          <w:szCs w:val="24"/>
        </w:rPr>
      </w:pPr>
      <w:r w:rsidRPr="000315F5">
        <w:rPr>
          <w:rFonts w:eastAsia="Times New Roman" w:cs="Times New Roman"/>
          <w:b/>
          <w:bCs/>
          <w:noProof/>
          <w:color w:val="000000" w:themeColor="text1"/>
          <w:sz w:val="24"/>
          <w:szCs w:val="24"/>
          <w:lang w:eastAsia="it-IT"/>
        </w:rPr>
        <w:lastRenderedPageBreak/>
        <w:t>PROGRAMMA</w:t>
      </w:r>
    </w:p>
    <w:p w:rsidR="00FA3EAB" w:rsidRDefault="00FA3EAB" w:rsidP="00120C01">
      <w:pPr>
        <w:spacing w:before="150" w:after="150" w:line="240" w:lineRule="auto"/>
        <w:jc w:val="both"/>
        <w:outlineLvl w:val="4"/>
        <w:rPr>
          <w:rFonts w:eastAsia="Times New Roman" w:cs="Times New Roman"/>
          <w:bCs/>
          <w:noProof/>
          <w:color w:val="000000" w:themeColor="text1"/>
          <w:szCs w:val="21"/>
          <w:lang w:eastAsia="it-IT"/>
        </w:rPr>
      </w:pPr>
      <w:r w:rsidRPr="00E71649">
        <w:rPr>
          <w:rFonts w:eastAsia="Times New Roman" w:cs="Times New Roman"/>
          <w:b/>
          <w:bCs/>
          <w:noProof/>
          <w:color w:val="000000" w:themeColor="text1"/>
          <w:szCs w:val="21"/>
          <w:lang w:eastAsia="it-IT"/>
        </w:rPr>
        <w:t xml:space="preserve">1° giorno </w:t>
      </w:r>
      <w:r w:rsidRPr="00E71649">
        <w:rPr>
          <w:rFonts w:eastAsia="Times New Roman" w:cs="Times New Roman"/>
          <w:bCs/>
          <w:noProof/>
          <w:color w:val="000000" w:themeColor="text1"/>
          <w:szCs w:val="21"/>
          <w:lang w:eastAsia="it-IT"/>
        </w:rPr>
        <w:t>Arrivo all’aeroporto di Saariselka</w:t>
      </w:r>
      <w:bookmarkStart w:id="0" w:name="_GoBack"/>
      <w:bookmarkEnd w:id="0"/>
      <w:r w:rsidRPr="00E71649">
        <w:rPr>
          <w:rFonts w:eastAsia="Times New Roman" w:cs="Times New Roman"/>
          <w:bCs/>
          <w:noProof/>
          <w:color w:val="000000" w:themeColor="text1"/>
          <w:szCs w:val="21"/>
          <w:lang w:eastAsia="it-IT"/>
        </w:rPr>
        <w:t>. Trasferimento incluso in hotel (senza assistenza). Serata a disposizione. Pernottamento presso l’ hotel Santa’s Tunturi o similare</w:t>
      </w:r>
    </w:p>
    <w:p w:rsidR="00FA3EAB" w:rsidRPr="00E71649" w:rsidRDefault="000315F5" w:rsidP="00120C01">
      <w:pPr>
        <w:spacing w:after="0" w:line="240" w:lineRule="auto"/>
        <w:jc w:val="both"/>
        <w:outlineLvl w:val="4"/>
        <w:rPr>
          <w:rFonts w:eastAsia="Times New Roman" w:cs="Times New Roman"/>
          <w:bCs/>
          <w:noProof/>
          <w:color w:val="000000" w:themeColor="text1"/>
          <w:szCs w:val="21"/>
          <w:lang w:eastAsia="it-IT"/>
        </w:rPr>
      </w:pPr>
      <w:r>
        <w:rPr>
          <w:rFonts w:eastAsia="Times New Roman" w:cs="Times New Roman"/>
          <w:b/>
          <w:bCs/>
          <w:noProof/>
          <w:color w:val="000000" w:themeColor="text1"/>
          <w:szCs w:val="21"/>
          <w:lang w:eastAsia="it-IT"/>
        </w:rPr>
        <w:t>2</w:t>
      </w:r>
      <w:r w:rsidR="00FA3EAB" w:rsidRPr="00E71649">
        <w:rPr>
          <w:rFonts w:eastAsia="Times New Roman" w:cs="Times New Roman"/>
          <w:b/>
          <w:bCs/>
          <w:noProof/>
          <w:color w:val="000000" w:themeColor="text1"/>
          <w:szCs w:val="21"/>
          <w:lang w:eastAsia="it-IT"/>
        </w:rPr>
        <w:t xml:space="preserve">° giorno </w:t>
      </w:r>
      <w:r w:rsidR="00FA3EAB" w:rsidRPr="00E71649">
        <w:rPr>
          <w:rFonts w:eastAsia="Times New Roman" w:cs="Times New Roman"/>
          <w:bCs/>
          <w:noProof/>
          <w:color w:val="000000" w:themeColor="text1"/>
          <w:szCs w:val="21"/>
          <w:lang w:eastAsia="it-IT"/>
        </w:rPr>
        <w:t>Prima colazione in hotel. Partenza intorno alle ore 10:30 per l’husky safari (circa 3 ore):</w:t>
      </w:r>
      <w:r w:rsidR="008A5643" w:rsidRPr="00E71649">
        <w:rPr>
          <w:noProof/>
          <w:color w:val="000000" w:themeColor="text1"/>
          <w:lang w:eastAsia="it-IT"/>
        </w:rPr>
        <w:t xml:space="preserve"> </w:t>
      </w:r>
    </w:p>
    <w:p w:rsidR="00120C01" w:rsidRDefault="00120C01" w:rsidP="00120C01">
      <w:pPr>
        <w:spacing w:after="0" w:line="240" w:lineRule="auto"/>
        <w:jc w:val="both"/>
        <w:outlineLvl w:val="4"/>
        <w:rPr>
          <w:rFonts w:eastAsia="Times New Roman" w:cs="Times New Roman"/>
          <w:bCs/>
          <w:noProof/>
          <w:color w:val="000000" w:themeColor="text1"/>
          <w:szCs w:val="21"/>
          <w:lang w:eastAsia="it-IT"/>
        </w:rPr>
      </w:pPr>
      <w:r w:rsidRPr="00E71649">
        <w:rPr>
          <w:noProof/>
          <w:color w:val="000000" w:themeColor="text1"/>
          <w:lang w:eastAsia="it-IT"/>
        </w:rPr>
        <w:drawing>
          <wp:anchor distT="0" distB="0" distL="114300" distR="114300" simplePos="0" relativeHeight="251670528" behindDoc="0" locked="0" layoutInCell="1" allowOverlap="1">
            <wp:simplePos x="0" y="0"/>
            <wp:positionH relativeFrom="margin">
              <wp:posOffset>4690110</wp:posOffset>
            </wp:positionH>
            <wp:positionV relativeFrom="paragraph">
              <wp:posOffset>1250315</wp:posOffset>
            </wp:positionV>
            <wp:extent cx="1600200" cy="1066800"/>
            <wp:effectExtent l="0" t="0" r="0" b="0"/>
            <wp:wrapSquare wrapText="bothSides"/>
            <wp:docPr id="5" name="Immagine 5" descr="https://northernlightsvillage.com/wp-content/uploads/2016/10/bg-reindeer-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orthernlightsvillage.com/wp-content/uploads/2016/10/bg-reindeer-expres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A5643" w:rsidRPr="00E71649">
        <w:rPr>
          <w:noProof/>
          <w:color w:val="000000" w:themeColor="text1"/>
          <w:lang w:eastAsia="it-IT"/>
        </w:rPr>
        <w:drawing>
          <wp:anchor distT="0" distB="0" distL="114300" distR="114300" simplePos="0" relativeHeight="251669504" behindDoc="0" locked="0" layoutInCell="1" allowOverlap="1">
            <wp:simplePos x="0" y="0"/>
            <wp:positionH relativeFrom="margin">
              <wp:align>left</wp:align>
            </wp:positionH>
            <wp:positionV relativeFrom="paragraph">
              <wp:posOffset>13335</wp:posOffset>
            </wp:positionV>
            <wp:extent cx="1749425" cy="1162050"/>
            <wp:effectExtent l="0" t="0" r="3175" b="0"/>
            <wp:wrapSquare wrapText="bothSides"/>
            <wp:docPr id="9" name="Immagine 9" descr="https://northernlightsvillage.com/wp-content/uploads/2016/10/husky-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orthernlightsvillage.com/wp-content/uploads/2016/10/husky-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9425" cy="1162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A3EAB" w:rsidRPr="00E71649">
        <w:rPr>
          <w:rFonts w:eastAsia="Times New Roman" w:cs="Times New Roman"/>
          <w:bCs/>
          <w:noProof/>
          <w:color w:val="000000" w:themeColor="text1"/>
          <w:szCs w:val="21"/>
          <w:lang w:eastAsia="it-IT"/>
        </w:rPr>
        <w:t>I simpatici ed amichevoli cani husky vi daranno il benvenuto con il loro abbaiare festoso! Prima di partire, vi verranno date alcune nozioni per la guida ed il controllo delle slitte che guiderete in coppia (a metà percorso ci si darà il cambio). Il “ capo musher”, ovvero colui che guida le slitte dei cani, vi darà nozioni su questi bellissimi cani polari. Avrete l’opportunità di scattare delle bellissime foto e sorseggiare una bevanda calda intorno al fuoco. Al termine, rientro in hotel.</w:t>
      </w:r>
      <w:r>
        <w:rPr>
          <w:rFonts w:eastAsia="Times New Roman" w:cs="Times New Roman"/>
          <w:bCs/>
          <w:noProof/>
          <w:color w:val="000000" w:themeColor="text1"/>
          <w:szCs w:val="21"/>
          <w:lang w:eastAsia="it-IT"/>
        </w:rPr>
        <w:t xml:space="preserve"> </w:t>
      </w:r>
      <w:r w:rsidR="00FA3EAB" w:rsidRPr="00E71649">
        <w:rPr>
          <w:rFonts w:eastAsia="Times New Roman" w:cs="Times New Roman"/>
          <w:bCs/>
          <w:noProof/>
          <w:color w:val="000000" w:themeColor="text1"/>
          <w:szCs w:val="21"/>
          <w:lang w:eastAsia="it-IT"/>
        </w:rPr>
        <w:t>Pomeriggio e serata a disposizione. Pernottamento presso l’ hotel Santa’s Tunturi o similare</w:t>
      </w:r>
      <w:r>
        <w:rPr>
          <w:rFonts w:eastAsia="Times New Roman" w:cs="Times New Roman"/>
          <w:bCs/>
          <w:noProof/>
          <w:color w:val="000000" w:themeColor="text1"/>
          <w:szCs w:val="21"/>
          <w:lang w:eastAsia="it-IT"/>
        </w:rPr>
        <w:t xml:space="preserve"> </w:t>
      </w:r>
    </w:p>
    <w:p w:rsidR="00120C01" w:rsidRDefault="00FA3EAB" w:rsidP="00120C01">
      <w:pPr>
        <w:spacing w:after="0" w:line="240" w:lineRule="auto"/>
        <w:jc w:val="both"/>
        <w:outlineLvl w:val="4"/>
        <w:rPr>
          <w:rFonts w:eastAsia="Times New Roman" w:cs="Times New Roman"/>
          <w:bCs/>
          <w:noProof/>
          <w:color w:val="000000" w:themeColor="text1"/>
          <w:szCs w:val="21"/>
          <w:lang w:eastAsia="it-IT"/>
        </w:rPr>
      </w:pPr>
      <w:r w:rsidRPr="00E71649">
        <w:rPr>
          <w:rFonts w:eastAsia="Times New Roman" w:cs="Times New Roman"/>
          <w:bCs/>
          <w:noProof/>
          <w:color w:val="000000" w:themeColor="text1"/>
          <w:szCs w:val="21"/>
          <w:lang w:eastAsia="it-IT"/>
        </w:rPr>
        <w:t>Escursione facoltativa: giro serale con le renne (circa 2 ore)</w:t>
      </w:r>
    </w:p>
    <w:p w:rsidR="00FA3EAB" w:rsidRDefault="00FA3EAB" w:rsidP="00120C01">
      <w:pPr>
        <w:spacing w:after="0" w:line="240" w:lineRule="auto"/>
        <w:jc w:val="both"/>
        <w:outlineLvl w:val="4"/>
        <w:rPr>
          <w:rFonts w:eastAsia="Times New Roman" w:cs="Times New Roman"/>
          <w:bCs/>
          <w:noProof/>
          <w:color w:val="000000" w:themeColor="text1"/>
          <w:szCs w:val="21"/>
          <w:lang w:eastAsia="it-IT"/>
        </w:rPr>
      </w:pPr>
      <w:r w:rsidRPr="00E71649">
        <w:rPr>
          <w:rFonts w:eastAsia="Times New Roman" w:cs="Times New Roman"/>
          <w:bCs/>
          <w:noProof/>
          <w:color w:val="000000" w:themeColor="text1"/>
          <w:szCs w:val="21"/>
          <w:lang w:eastAsia="it-IT"/>
        </w:rPr>
        <w:t>Seduti su una slitta trascinata da una renna, potrete fare una passeggiata immersi nella quiete serale della foresta. Con un po’ di fortuna, potrete assistere allo spettacolo dell’ aurora boreale, per poi sorseggiare una bevanda calda intorno ad un falò, con i suoni della foresta a farvi compagnia!</w:t>
      </w:r>
    </w:p>
    <w:p w:rsidR="00120C01" w:rsidRDefault="00120C01" w:rsidP="00120C01">
      <w:pPr>
        <w:spacing w:after="0" w:line="240" w:lineRule="auto"/>
        <w:jc w:val="both"/>
        <w:outlineLvl w:val="4"/>
        <w:rPr>
          <w:rFonts w:eastAsia="Times New Roman" w:cs="Times New Roman"/>
          <w:bCs/>
          <w:noProof/>
          <w:color w:val="000000" w:themeColor="text1"/>
          <w:szCs w:val="21"/>
          <w:lang w:eastAsia="it-IT"/>
        </w:rPr>
      </w:pPr>
    </w:p>
    <w:p w:rsidR="00FA3EAB" w:rsidRPr="00E71649" w:rsidRDefault="00FA3EAB" w:rsidP="00120C01">
      <w:pPr>
        <w:spacing w:after="0" w:line="240" w:lineRule="auto"/>
        <w:jc w:val="both"/>
        <w:outlineLvl w:val="4"/>
        <w:rPr>
          <w:rFonts w:eastAsia="Times New Roman" w:cs="Times New Roman"/>
          <w:bCs/>
          <w:noProof/>
          <w:color w:val="000000" w:themeColor="text1"/>
          <w:szCs w:val="21"/>
          <w:lang w:eastAsia="it-IT"/>
        </w:rPr>
      </w:pPr>
      <w:r w:rsidRPr="00E71649">
        <w:rPr>
          <w:rFonts w:eastAsia="Times New Roman" w:cs="Times New Roman"/>
          <w:b/>
          <w:bCs/>
          <w:noProof/>
          <w:color w:val="000000" w:themeColor="text1"/>
          <w:szCs w:val="21"/>
          <w:lang w:eastAsia="it-IT"/>
        </w:rPr>
        <w:t xml:space="preserve">3° giorno </w:t>
      </w:r>
      <w:r w:rsidR="00120C01" w:rsidRPr="00E71649">
        <w:rPr>
          <w:noProof/>
          <w:color w:val="000000" w:themeColor="text1"/>
          <w:lang w:eastAsia="it-IT"/>
        </w:rPr>
        <w:drawing>
          <wp:anchor distT="0" distB="0" distL="114300" distR="114300" simplePos="0" relativeHeight="251668480" behindDoc="0" locked="0" layoutInCell="1" allowOverlap="1">
            <wp:simplePos x="0" y="0"/>
            <wp:positionH relativeFrom="margin">
              <wp:align>left</wp:align>
            </wp:positionH>
            <wp:positionV relativeFrom="paragraph">
              <wp:posOffset>107315</wp:posOffset>
            </wp:positionV>
            <wp:extent cx="2724150" cy="1478915"/>
            <wp:effectExtent l="0" t="0" r="0" b="6985"/>
            <wp:wrapSquare wrapText="bothSides"/>
            <wp:docPr id="6" name="Immagine 6" descr="https://northernlightsvillage.com/wp-content/uploads/2017/03/book-aurora-accommo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rthernlightsvillage.com/wp-content/uploads/2017/03/book-aurora-accommodati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4150" cy="1478915"/>
                    </a:xfrm>
                    <a:prstGeom prst="rect">
                      <a:avLst/>
                    </a:prstGeom>
                    <a:ln>
                      <a:noFill/>
                    </a:ln>
                    <a:effectLst>
                      <a:softEdge rad="112500"/>
                    </a:effectLst>
                  </pic:spPr>
                </pic:pic>
              </a:graphicData>
            </a:graphic>
          </wp:anchor>
        </w:drawing>
      </w:r>
      <w:r w:rsidRPr="00E71649">
        <w:rPr>
          <w:rFonts w:eastAsia="Times New Roman" w:cs="Times New Roman"/>
          <w:bCs/>
          <w:noProof/>
          <w:color w:val="000000" w:themeColor="text1"/>
          <w:szCs w:val="21"/>
          <w:lang w:eastAsia="it-IT"/>
        </w:rPr>
        <w:t>Dopo la prima colazione, si lascia l’hotel per trasferirsi al Villaggio delle Luci del Nord. Registrazione e subito dopo partenza per una eccitante avventura: un safari in motoslitta per le colline di Saariselka (circa 4 ore). Questo giro emozionante vi permetterà di conoscere la natura incontaminata della terra lappone durante l’inverno. I bellissimi paesaggi vi lasceranno senza fiato, così come la neve e gli alberi che si piegano sotto il peso della neve. Durante il giro, sosta per fare delle fantastiche foto, bere una bevanda calda e per uno spuntino per pranzo. Potreste anche incontrare una curiosa ghiandaia siberiana, che secondo le vecchie leggende popolari, è stata abbandonata dai guardaboschi …</w:t>
      </w:r>
      <w:r w:rsidR="00120C01">
        <w:rPr>
          <w:rFonts w:eastAsia="Times New Roman" w:cs="Times New Roman"/>
          <w:bCs/>
          <w:noProof/>
          <w:color w:val="000000" w:themeColor="text1"/>
          <w:szCs w:val="21"/>
          <w:lang w:eastAsia="it-IT"/>
        </w:rPr>
        <w:t xml:space="preserve"> </w:t>
      </w:r>
      <w:r w:rsidRPr="00E71649">
        <w:rPr>
          <w:rFonts w:eastAsia="Times New Roman" w:cs="Times New Roman"/>
          <w:bCs/>
          <w:noProof/>
          <w:color w:val="000000" w:themeColor="text1"/>
          <w:szCs w:val="21"/>
          <w:lang w:eastAsia="it-IT"/>
        </w:rPr>
        <w:t>Tutti i safari in motoslitta includono una breve lezione di istruzioni e sicurezza alla guida. I ragazzi al di sotto dei 15 anni staranno in una slitta guidata dalla guida.</w:t>
      </w:r>
      <w:r w:rsidR="00120C01">
        <w:rPr>
          <w:rFonts w:eastAsia="Times New Roman" w:cs="Times New Roman"/>
          <w:bCs/>
          <w:noProof/>
          <w:color w:val="000000" w:themeColor="text1"/>
          <w:szCs w:val="21"/>
          <w:lang w:eastAsia="it-IT"/>
        </w:rPr>
        <w:t xml:space="preserve"> </w:t>
      </w:r>
      <w:r w:rsidRPr="00E71649">
        <w:rPr>
          <w:rFonts w:eastAsia="Times New Roman" w:cs="Times New Roman"/>
          <w:bCs/>
          <w:noProof/>
          <w:color w:val="000000" w:themeColor="text1"/>
          <w:szCs w:val="21"/>
          <w:lang w:eastAsia="it-IT"/>
        </w:rPr>
        <w:t xml:space="preserve">Cena in hotel e pernottamento in una cabina-bungalow con grandi vetrate </w:t>
      </w:r>
      <w:r w:rsidRPr="00E71649">
        <w:rPr>
          <w:rFonts w:eastAsia="Times New Roman" w:cs="Times New Roman"/>
          <w:b/>
          <w:bCs/>
          <w:noProof/>
          <w:color w:val="000000" w:themeColor="text1"/>
          <w:szCs w:val="21"/>
          <w:u w:val="single"/>
          <w:lang w:eastAsia="it-IT"/>
        </w:rPr>
        <w:t>Northern lights Village in Aurora Cabin</w:t>
      </w:r>
      <w:r w:rsidRPr="00E71649">
        <w:rPr>
          <w:rFonts w:eastAsia="Times New Roman" w:cs="Times New Roman"/>
          <w:bCs/>
          <w:noProof/>
          <w:color w:val="000000" w:themeColor="text1"/>
          <w:szCs w:val="21"/>
          <w:lang w:eastAsia="it-IT"/>
        </w:rPr>
        <w:t>, che vi permetteranno di godervi il panorama notturno del cielo…vi auguriamo di poter assistere all’indimenticabile spettacolo dell’Aurora Boreale!</w:t>
      </w:r>
    </w:p>
    <w:p w:rsidR="00C4008C" w:rsidRDefault="00FA3EAB" w:rsidP="008A5643">
      <w:pPr>
        <w:spacing w:before="150" w:after="150" w:line="240" w:lineRule="auto"/>
        <w:jc w:val="both"/>
        <w:outlineLvl w:val="4"/>
        <w:rPr>
          <w:rFonts w:eastAsia="Times New Roman" w:cs="Times New Roman"/>
          <w:bCs/>
          <w:noProof/>
          <w:color w:val="000000" w:themeColor="text1"/>
          <w:szCs w:val="21"/>
          <w:lang w:eastAsia="it-IT"/>
        </w:rPr>
      </w:pPr>
      <w:r w:rsidRPr="00E71649">
        <w:rPr>
          <w:rFonts w:eastAsia="Times New Roman" w:cs="Times New Roman"/>
          <w:b/>
          <w:bCs/>
          <w:noProof/>
          <w:color w:val="000000" w:themeColor="text1"/>
          <w:szCs w:val="21"/>
          <w:lang w:eastAsia="it-IT"/>
        </w:rPr>
        <w:t>4° giorno</w:t>
      </w:r>
      <w:r w:rsidR="00120C01">
        <w:rPr>
          <w:rFonts w:eastAsia="Times New Roman" w:cs="Times New Roman"/>
          <w:b/>
          <w:bCs/>
          <w:noProof/>
          <w:color w:val="000000" w:themeColor="text1"/>
          <w:szCs w:val="21"/>
          <w:lang w:eastAsia="it-IT"/>
        </w:rPr>
        <w:t xml:space="preserve"> </w:t>
      </w:r>
      <w:r w:rsidRPr="00E71649">
        <w:rPr>
          <w:rFonts w:eastAsia="Times New Roman" w:cs="Times New Roman"/>
          <w:bCs/>
          <w:noProof/>
          <w:color w:val="000000" w:themeColor="text1"/>
          <w:szCs w:val="21"/>
          <w:lang w:eastAsia="it-IT"/>
        </w:rPr>
        <w:t>Colazione in hotel e trasferimento in aeroporto (senza assistenza).</w:t>
      </w:r>
      <w:r w:rsidR="00120C01">
        <w:rPr>
          <w:rFonts w:eastAsia="Times New Roman" w:cs="Times New Roman"/>
          <w:bCs/>
          <w:noProof/>
          <w:color w:val="000000" w:themeColor="text1"/>
          <w:szCs w:val="21"/>
          <w:lang w:eastAsia="it-IT"/>
        </w:rPr>
        <w:t xml:space="preserve"> </w:t>
      </w:r>
      <w:r w:rsidRPr="00E71649">
        <w:rPr>
          <w:rFonts w:eastAsia="Times New Roman" w:cs="Times New Roman"/>
          <w:bCs/>
          <w:noProof/>
          <w:color w:val="000000" w:themeColor="text1"/>
          <w:szCs w:val="21"/>
          <w:lang w:eastAsia="it-IT"/>
        </w:rPr>
        <w:t>Fine dei ns servizi.</w:t>
      </w:r>
    </w:p>
    <w:p w:rsidR="00120C01" w:rsidRPr="00120C01" w:rsidRDefault="00120C01" w:rsidP="008A5643">
      <w:pPr>
        <w:spacing w:before="150" w:after="150" w:line="240" w:lineRule="auto"/>
        <w:jc w:val="both"/>
        <w:outlineLvl w:val="4"/>
        <w:rPr>
          <w:rFonts w:eastAsia="Times New Roman" w:cs="Times New Roman"/>
          <w:b/>
          <w:bCs/>
          <w:noProof/>
          <w:color w:val="000000" w:themeColor="text1"/>
          <w:szCs w:val="21"/>
          <w:lang w:eastAsia="it-IT"/>
        </w:rPr>
      </w:pPr>
    </w:p>
    <w:p w:rsidR="00120C01" w:rsidRPr="00120C01" w:rsidRDefault="00120C01" w:rsidP="008A5643">
      <w:pPr>
        <w:spacing w:before="150" w:after="150" w:line="240" w:lineRule="auto"/>
        <w:jc w:val="both"/>
        <w:outlineLvl w:val="4"/>
        <w:rPr>
          <w:rFonts w:eastAsia="Times New Roman" w:cs="Times New Roman"/>
          <w:b/>
          <w:bCs/>
          <w:noProof/>
          <w:color w:val="000000" w:themeColor="text1"/>
          <w:szCs w:val="21"/>
          <w:lang w:eastAsia="it-IT"/>
        </w:rPr>
      </w:pPr>
      <w:r w:rsidRPr="00120C01">
        <w:rPr>
          <w:rFonts w:eastAsia="Times New Roman" w:cs="Times New Roman"/>
          <w:b/>
          <w:bCs/>
          <w:noProof/>
          <w:color w:val="000000" w:themeColor="text1"/>
          <w:szCs w:val="21"/>
          <w:lang w:eastAsia="it-IT"/>
        </w:rPr>
        <w:t>OPERATIVO VOLI</w:t>
      </w:r>
    </w:p>
    <w:sectPr w:rsidR="00120C01" w:rsidRPr="00120C01" w:rsidSect="00275CBB">
      <w:headerReference w:type="default" r:id="rId19"/>
      <w:footerReference w:type="default" r:id="rId20"/>
      <w:pgSz w:w="11906" w:h="16838"/>
      <w:pgMar w:top="426" w:right="1134" w:bottom="993" w:left="851"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987" w:rsidRDefault="006D4987" w:rsidP="00F47C9E">
      <w:pPr>
        <w:spacing w:after="0" w:line="240" w:lineRule="auto"/>
      </w:pPr>
      <w:r>
        <w:separator/>
      </w:r>
    </w:p>
  </w:endnote>
  <w:endnote w:type="continuationSeparator" w:id="0">
    <w:p w:rsidR="006D4987" w:rsidRDefault="006D4987" w:rsidP="00F4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9E" w:rsidRDefault="008B3865">
    <w:pPr>
      <w:pStyle w:val="Pidipagina"/>
    </w:pPr>
    <w:r>
      <w:rPr>
        <w:noProof/>
        <w:lang w:eastAsia="it-IT"/>
      </w:rPr>
      <mc:AlternateContent>
        <mc:Choice Requires="wps">
          <w:drawing>
            <wp:anchor distT="0" distB="0" distL="114300" distR="114300" simplePos="0" relativeHeight="251658240" behindDoc="0" locked="0" layoutInCell="1" allowOverlap="1" wp14:anchorId="78D59DEB" wp14:editId="361826E0">
              <wp:simplePos x="0" y="0"/>
              <wp:positionH relativeFrom="column">
                <wp:posOffset>1898015</wp:posOffset>
              </wp:positionH>
              <wp:positionV relativeFrom="paragraph">
                <wp:posOffset>114935</wp:posOffset>
              </wp:positionV>
              <wp:extent cx="4991100" cy="752475"/>
              <wp:effectExtent l="0" t="0" r="19050" b="2857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752475"/>
                      </a:xfrm>
                      <a:prstGeom prst="rect">
                        <a:avLst/>
                      </a:prstGeom>
                      <a:solidFill>
                        <a:srgbClr val="FFFFFF"/>
                      </a:solidFill>
                      <a:ln w="9525">
                        <a:solidFill>
                          <a:schemeClr val="bg1"/>
                        </a:solidFill>
                        <a:miter lim="800000"/>
                        <a:headEnd/>
                        <a:tailEnd/>
                      </a:ln>
                    </wps:spPr>
                    <wps:txbx>
                      <w:txbxContent>
                        <w:p w:rsidR="008B3865" w:rsidRPr="00B865CA" w:rsidRDefault="008B3865" w:rsidP="008B3865">
                          <w:pPr>
                            <w:pStyle w:val="western"/>
                            <w:spacing w:before="0" w:beforeAutospacing="0"/>
                            <w:ind w:left="-142" w:firstLine="142"/>
                            <w:jc w:val="center"/>
                            <w:rPr>
                              <w:rFonts w:ascii="Candara" w:hAnsi="Candara"/>
                              <w:color w:val="548DD4" w:themeColor="text2" w:themeTint="99"/>
                              <w:sz w:val="16"/>
                              <w:szCs w:val="16"/>
                            </w:rPr>
                          </w:pPr>
                          <w:proofErr w:type="spellStart"/>
                          <w:r w:rsidRPr="00B865CA">
                            <w:rPr>
                              <w:rFonts w:ascii="Candara" w:hAnsi="Candara"/>
                              <w:color w:val="548DD4" w:themeColor="text2" w:themeTint="99"/>
                              <w:sz w:val="18"/>
                              <w:szCs w:val="18"/>
                            </w:rPr>
                            <w:t>Evasionicral</w:t>
                          </w:r>
                          <w:proofErr w:type="spellEnd"/>
                          <w:r w:rsidRPr="00B865CA">
                            <w:rPr>
                              <w:rFonts w:ascii="Candara" w:hAnsi="Candara"/>
                              <w:color w:val="548DD4" w:themeColor="text2" w:themeTint="99"/>
                              <w:sz w:val="18"/>
                              <w:szCs w:val="18"/>
                            </w:rPr>
                            <w:t xml:space="preserve"> by Ultraviaggi Srl </w:t>
                          </w:r>
                          <w:r w:rsidRPr="00B865CA">
                            <w:rPr>
                              <w:rFonts w:ascii="Candara" w:hAnsi="Candara"/>
                              <w:color w:val="548DD4" w:themeColor="text2" w:themeTint="99"/>
                              <w:sz w:val="16"/>
                              <w:szCs w:val="16"/>
                            </w:rPr>
                            <w:t>Via della Mercede, 58/59 – 00187 - Roma –</w:t>
                          </w:r>
                        </w:p>
                        <w:p w:rsidR="008B3865" w:rsidRPr="00B865CA" w:rsidRDefault="008B3865"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w:t>
                          </w:r>
                          <w:proofErr w:type="spellStart"/>
                          <w:r w:rsidRPr="00B865CA">
                            <w:rPr>
                              <w:rFonts w:ascii="Candara" w:hAnsi="Candara"/>
                              <w:color w:val="548DD4" w:themeColor="text2" w:themeTint="99"/>
                              <w:sz w:val="16"/>
                              <w:szCs w:val="16"/>
                            </w:rPr>
                            <w:t>r.a.</w:t>
                          </w:r>
                          <w:proofErr w:type="spellEnd"/>
                          <w:r w:rsidRPr="00B865CA">
                            <w:rPr>
                              <w:rFonts w:ascii="Candara" w:hAnsi="Candara"/>
                              <w:color w:val="548DD4" w:themeColor="text2" w:themeTint="99"/>
                              <w:sz w:val="16"/>
                              <w:szCs w:val="16"/>
                            </w:rPr>
                            <w:t>) – Fax +39 06.6781.393</w:t>
                          </w:r>
                        </w:p>
                        <w:p w:rsidR="008B3865" w:rsidRDefault="008B3865"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 xml:space="preserve">Cod. </w:t>
                          </w:r>
                          <w:proofErr w:type="spellStart"/>
                          <w:r w:rsidRPr="00B865CA">
                            <w:rPr>
                              <w:rFonts w:ascii="Candara" w:hAnsi="Candara"/>
                              <w:color w:val="548DD4" w:themeColor="text2" w:themeTint="99"/>
                              <w:sz w:val="16"/>
                              <w:szCs w:val="16"/>
                            </w:rPr>
                            <w:t>Fisc</w:t>
                          </w:r>
                          <w:proofErr w:type="spellEnd"/>
                          <w:r w:rsidRPr="00B865CA">
                            <w:rPr>
                              <w:rFonts w:ascii="Candara" w:hAnsi="Candara"/>
                              <w:color w:val="548DD4" w:themeColor="text2" w:themeTint="99"/>
                              <w:sz w:val="16"/>
                              <w:szCs w:val="16"/>
                            </w:rPr>
                            <w:t xml:space="preserve">. 05643500589 – P. Iva 01427101009 </w:t>
                          </w:r>
                          <w:proofErr w:type="spellStart"/>
                          <w:r w:rsidRPr="00B865CA">
                            <w:rPr>
                              <w:rFonts w:ascii="Candara" w:hAnsi="Candara"/>
                              <w:color w:val="548DD4" w:themeColor="text2" w:themeTint="99"/>
                              <w:sz w:val="16"/>
                              <w:szCs w:val="16"/>
                            </w:rPr>
                            <w:t>Cap.Soc</w:t>
                          </w:r>
                          <w:proofErr w:type="spellEnd"/>
                          <w:r w:rsidRPr="00B865CA">
                            <w:rPr>
                              <w:rFonts w:ascii="Candara" w:hAnsi="Candara"/>
                              <w:color w:val="548DD4" w:themeColor="text2" w:themeTint="99"/>
                              <w:sz w:val="16"/>
                              <w:szCs w:val="16"/>
                            </w:rPr>
                            <w:t xml:space="preserve">. € 93.600,00 </w:t>
                          </w:r>
                          <w:proofErr w:type="spellStart"/>
                          <w:r w:rsidRPr="00B865CA">
                            <w:rPr>
                              <w:rFonts w:ascii="Candara" w:hAnsi="Candara"/>
                              <w:color w:val="548DD4" w:themeColor="text2" w:themeTint="99"/>
                              <w:sz w:val="16"/>
                              <w:szCs w:val="16"/>
                            </w:rPr>
                            <w:t>i.v</w:t>
                          </w:r>
                          <w:proofErr w:type="spellEnd"/>
                          <w:r w:rsidRPr="00B865CA">
                            <w:rPr>
                              <w:rFonts w:ascii="Candara" w:hAnsi="Candara"/>
                              <w:color w:val="548DD4" w:themeColor="text2" w:themeTint="99"/>
                              <w:sz w:val="16"/>
                              <w:szCs w:val="16"/>
                            </w:rPr>
                            <w:t xml:space="preserve">. - CCIAA n. 500279 – </w:t>
                          </w:r>
                          <w:proofErr w:type="spellStart"/>
                          <w:r w:rsidRPr="00B865CA">
                            <w:rPr>
                              <w:rFonts w:ascii="Candara" w:hAnsi="Candara"/>
                              <w:color w:val="548DD4" w:themeColor="text2" w:themeTint="99"/>
                              <w:sz w:val="16"/>
                              <w:szCs w:val="16"/>
                            </w:rPr>
                            <w:t>Iscr</w:t>
                          </w:r>
                          <w:proofErr w:type="spellEnd"/>
                          <w:r w:rsidRPr="00B865CA">
                            <w:rPr>
                              <w:rFonts w:ascii="Candara" w:hAnsi="Candara"/>
                              <w:color w:val="548DD4" w:themeColor="text2" w:themeTint="99"/>
                              <w:sz w:val="16"/>
                              <w:szCs w:val="16"/>
                            </w:rPr>
                            <w:t xml:space="preserve">. </w:t>
                          </w:r>
                          <w:proofErr w:type="spellStart"/>
                          <w:r w:rsidRPr="00B865CA">
                            <w:rPr>
                              <w:rFonts w:ascii="Candara" w:hAnsi="Candara"/>
                              <w:color w:val="548DD4" w:themeColor="text2" w:themeTint="99"/>
                              <w:sz w:val="16"/>
                              <w:szCs w:val="16"/>
                            </w:rPr>
                            <w:t>Trib</w:t>
                          </w:r>
                          <w:proofErr w:type="spellEnd"/>
                          <w:r w:rsidRPr="00B865CA">
                            <w:rPr>
                              <w:rFonts w:ascii="Candara" w:hAnsi="Candara"/>
                              <w:color w:val="548DD4" w:themeColor="text2" w:themeTint="99"/>
                              <w:sz w:val="16"/>
                              <w:szCs w:val="16"/>
                            </w:rPr>
                            <w:t>. Roma Reg.</w:t>
                          </w:r>
                        </w:p>
                        <w:p w:rsidR="008B3865" w:rsidRDefault="008B3865"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w:t>
                          </w:r>
                          <w:proofErr w:type="spellStart"/>
                          <w:proofErr w:type="gramStart"/>
                          <w:r w:rsidRPr="00B865CA">
                            <w:rPr>
                              <w:rFonts w:ascii="Candara" w:hAnsi="Candara"/>
                              <w:color w:val="548DD4" w:themeColor="text2" w:themeTint="99"/>
                              <w:sz w:val="16"/>
                              <w:szCs w:val="16"/>
                            </w:rPr>
                            <w:t>Soc</w:t>
                          </w:r>
                          <w:proofErr w:type="spellEnd"/>
                          <w:r w:rsidRPr="00B865CA">
                            <w:rPr>
                              <w:rFonts w:ascii="Candara" w:hAnsi="Candara"/>
                              <w:color w:val="548DD4" w:themeColor="text2" w:themeTint="99"/>
                              <w:sz w:val="16"/>
                              <w:szCs w:val="16"/>
                            </w:rPr>
                            <w:t xml:space="preserve"> .</w:t>
                          </w:r>
                          <w:proofErr w:type="gramEnd"/>
                          <w:r w:rsidRPr="00B865CA">
                            <w:rPr>
                              <w:rFonts w:ascii="Candara" w:hAnsi="Candara"/>
                              <w:color w:val="548DD4" w:themeColor="text2" w:themeTint="99"/>
                              <w:sz w:val="16"/>
                              <w:szCs w:val="16"/>
                            </w:rPr>
                            <w:t xml:space="preserve">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rsidR="00545205" w:rsidRDefault="008B3865"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0061070A" w:rsidRPr="0061070A">
                            <w:rPr>
                              <w:rFonts w:ascii="Candara" w:hAnsi="Candara"/>
                              <w:color w:val="548DD4"/>
                              <w:sz w:val="16"/>
                              <w:szCs w:val="16"/>
                            </w:rPr>
                            <w:t>802424129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59DEB" id="_x0000_t202" coordsize="21600,21600" o:spt="202" path="m,l,21600r21600,l21600,xe">
              <v:stroke joinstyle="miter"/>
              <v:path gradientshapeok="t" o:connecttype="rect"/>
            </v:shapetype>
            <v:shape id="Casella di testo 2" o:spid="_x0000_s1026" type="#_x0000_t202" style="position:absolute;margin-left:149.45pt;margin-top:9.05pt;width:393pt;height:5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" strokecolor="white [3212]">
              <v:textbox>
                <w:txbxContent>
                  <w:p w:rsidR="008B3865" w:rsidRPr="00B865CA" w:rsidRDefault="008B3865" w:rsidP="008B3865">
                    <w:pPr>
                      <w:pStyle w:val="western"/>
                      <w:spacing w:before="0" w:beforeAutospacing="0"/>
                      <w:ind w:left="-142" w:firstLine="142"/>
                      <w:jc w:val="center"/>
                      <w:rPr>
                        <w:rFonts w:ascii="Candara" w:hAnsi="Candara"/>
                        <w:color w:val="548DD4" w:themeColor="text2" w:themeTint="99"/>
                        <w:sz w:val="16"/>
                        <w:szCs w:val="16"/>
                      </w:rPr>
                    </w:pPr>
                    <w:proofErr w:type="spellStart"/>
                    <w:r w:rsidRPr="00B865CA">
                      <w:rPr>
                        <w:rFonts w:ascii="Candara" w:hAnsi="Candara"/>
                        <w:color w:val="548DD4" w:themeColor="text2" w:themeTint="99"/>
                        <w:sz w:val="18"/>
                        <w:szCs w:val="18"/>
                      </w:rPr>
                      <w:t>Evasionicral</w:t>
                    </w:r>
                    <w:proofErr w:type="spellEnd"/>
                    <w:r w:rsidRPr="00B865CA">
                      <w:rPr>
                        <w:rFonts w:ascii="Candara" w:hAnsi="Candara"/>
                        <w:color w:val="548DD4" w:themeColor="text2" w:themeTint="99"/>
                        <w:sz w:val="18"/>
                        <w:szCs w:val="18"/>
                      </w:rPr>
                      <w:t xml:space="preserve"> by Ultraviaggi Srl </w:t>
                    </w:r>
                    <w:r w:rsidRPr="00B865CA">
                      <w:rPr>
                        <w:rFonts w:ascii="Candara" w:hAnsi="Candara"/>
                        <w:color w:val="548DD4" w:themeColor="text2" w:themeTint="99"/>
                        <w:sz w:val="16"/>
                        <w:szCs w:val="16"/>
                      </w:rPr>
                      <w:t>Via della Mercede, 58/59 – 00187 - Roma –</w:t>
                    </w:r>
                  </w:p>
                  <w:p w:rsidR="008B3865" w:rsidRPr="00B865CA" w:rsidRDefault="008B3865"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w:t>
                    </w:r>
                    <w:proofErr w:type="spellStart"/>
                    <w:r w:rsidRPr="00B865CA">
                      <w:rPr>
                        <w:rFonts w:ascii="Candara" w:hAnsi="Candara"/>
                        <w:color w:val="548DD4" w:themeColor="text2" w:themeTint="99"/>
                        <w:sz w:val="16"/>
                        <w:szCs w:val="16"/>
                      </w:rPr>
                      <w:t>r.a.</w:t>
                    </w:r>
                    <w:proofErr w:type="spellEnd"/>
                    <w:r w:rsidRPr="00B865CA">
                      <w:rPr>
                        <w:rFonts w:ascii="Candara" w:hAnsi="Candara"/>
                        <w:color w:val="548DD4" w:themeColor="text2" w:themeTint="99"/>
                        <w:sz w:val="16"/>
                        <w:szCs w:val="16"/>
                      </w:rPr>
                      <w:t>) – Fax +39 06.6781.393</w:t>
                    </w:r>
                  </w:p>
                  <w:p w:rsidR="008B3865" w:rsidRDefault="008B3865"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 xml:space="preserve">Cod. </w:t>
                    </w:r>
                    <w:proofErr w:type="spellStart"/>
                    <w:r w:rsidRPr="00B865CA">
                      <w:rPr>
                        <w:rFonts w:ascii="Candara" w:hAnsi="Candara"/>
                        <w:color w:val="548DD4" w:themeColor="text2" w:themeTint="99"/>
                        <w:sz w:val="16"/>
                        <w:szCs w:val="16"/>
                      </w:rPr>
                      <w:t>Fisc</w:t>
                    </w:r>
                    <w:proofErr w:type="spellEnd"/>
                    <w:r w:rsidRPr="00B865CA">
                      <w:rPr>
                        <w:rFonts w:ascii="Candara" w:hAnsi="Candara"/>
                        <w:color w:val="548DD4" w:themeColor="text2" w:themeTint="99"/>
                        <w:sz w:val="16"/>
                        <w:szCs w:val="16"/>
                      </w:rPr>
                      <w:t xml:space="preserve">. 05643500589 – P. Iva 01427101009 </w:t>
                    </w:r>
                    <w:proofErr w:type="spellStart"/>
                    <w:r w:rsidRPr="00B865CA">
                      <w:rPr>
                        <w:rFonts w:ascii="Candara" w:hAnsi="Candara"/>
                        <w:color w:val="548DD4" w:themeColor="text2" w:themeTint="99"/>
                        <w:sz w:val="16"/>
                        <w:szCs w:val="16"/>
                      </w:rPr>
                      <w:t>Cap.Soc</w:t>
                    </w:r>
                    <w:proofErr w:type="spellEnd"/>
                    <w:r w:rsidRPr="00B865CA">
                      <w:rPr>
                        <w:rFonts w:ascii="Candara" w:hAnsi="Candara"/>
                        <w:color w:val="548DD4" w:themeColor="text2" w:themeTint="99"/>
                        <w:sz w:val="16"/>
                        <w:szCs w:val="16"/>
                      </w:rPr>
                      <w:t xml:space="preserve">. € 93.600,00 </w:t>
                    </w:r>
                    <w:proofErr w:type="spellStart"/>
                    <w:r w:rsidRPr="00B865CA">
                      <w:rPr>
                        <w:rFonts w:ascii="Candara" w:hAnsi="Candara"/>
                        <w:color w:val="548DD4" w:themeColor="text2" w:themeTint="99"/>
                        <w:sz w:val="16"/>
                        <w:szCs w:val="16"/>
                      </w:rPr>
                      <w:t>i.v</w:t>
                    </w:r>
                    <w:proofErr w:type="spellEnd"/>
                    <w:r w:rsidRPr="00B865CA">
                      <w:rPr>
                        <w:rFonts w:ascii="Candara" w:hAnsi="Candara"/>
                        <w:color w:val="548DD4" w:themeColor="text2" w:themeTint="99"/>
                        <w:sz w:val="16"/>
                        <w:szCs w:val="16"/>
                      </w:rPr>
                      <w:t xml:space="preserve">. - CCIAA n. 500279 – </w:t>
                    </w:r>
                    <w:proofErr w:type="spellStart"/>
                    <w:r w:rsidRPr="00B865CA">
                      <w:rPr>
                        <w:rFonts w:ascii="Candara" w:hAnsi="Candara"/>
                        <w:color w:val="548DD4" w:themeColor="text2" w:themeTint="99"/>
                        <w:sz w:val="16"/>
                        <w:szCs w:val="16"/>
                      </w:rPr>
                      <w:t>Iscr</w:t>
                    </w:r>
                    <w:proofErr w:type="spellEnd"/>
                    <w:r w:rsidRPr="00B865CA">
                      <w:rPr>
                        <w:rFonts w:ascii="Candara" w:hAnsi="Candara"/>
                        <w:color w:val="548DD4" w:themeColor="text2" w:themeTint="99"/>
                        <w:sz w:val="16"/>
                        <w:szCs w:val="16"/>
                      </w:rPr>
                      <w:t xml:space="preserve">. </w:t>
                    </w:r>
                    <w:proofErr w:type="spellStart"/>
                    <w:r w:rsidRPr="00B865CA">
                      <w:rPr>
                        <w:rFonts w:ascii="Candara" w:hAnsi="Candara"/>
                        <w:color w:val="548DD4" w:themeColor="text2" w:themeTint="99"/>
                        <w:sz w:val="16"/>
                        <w:szCs w:val="16"/>
                      </w:rPr>
                      <w:t>Trib</w:t>
                    </w:r>
                    <w:proofErr w:type="spellEnd"/>
                    <w:r w:rsidRPr="00B865CA">
                      <w:rPr>
                        <w:rFonts w:ascii="Candara" w:hAnsi="Candara"/>
                        <w:color w:val="548DD4" w:themeColor="text2" w:themeTint="99"/>
                        <w:sz w:val="16"/>
                        <w:szCs w:val="16"/>
                      </w:rPr>
                      <w:t>. Roma Reg.</w:t>
                    </w:r>
                  </w:p>
                  <w:p w:rsidR="008B3865" w:rsidRDefault="008B3865"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w:t>
                    </w:r>
                    <w:proofErr w:type="spellStart"/>
                    <w:proofErr w:type="gramStart"/>
                    <w:r w:rsidRPr="00B865CA">
                      <w:rPr>
                        <w:rFonts w:ascii="Candara" w:hAnsi="Candara"/>
                        <w:color w:val="548DD4" w:themeColor="text2" w:themeTint="99"/>
                        <w:sz w:val="16"/>
                        <w:szCs w:val="16"/>
                      </w:rPr>
                      <w:t>Soc</w:t>
                    </w:r>
                    <w:proofErr w:type="spellEnd"/>
                    <w:r w:rsidRPr="00B865CA">
                      <w:rPr>
                        <w:rFonts w:ascii="Candara" w:hAnsi="Candara"/>
                        <w:color w:val="548DD4" w:themeColor="text2" w:themeTint="99"/>
                        <w:sz w:val="16"/>
                        <w:szCs w:val="16"/>
                      </w:rPr>
                      <w:t xml:space="preserve"> .</w:t>
                    </w:r>
                    <w:proofErr w:type="gramEnd"/>
                    <w:r w:rsidRPr="00B865CA">
                      <w:rPr>
                        <w:rFonts w:ascii="Candara" w:hAnsi="Candara"/>
                        <w:color w:val="548DD4" w:themeColor="text2" w:themeTint="99"/>
                        <w:sz w:val="16"/>
                        <w:szCs w:val="16"/>
                      </w:rPr>
                      <w:t xml:space="preserve">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rsidR="00545205" w:rsidRDefault="008B3865"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0061070A" w:rsidRPr="0061070A">
                      <w:rPr>
                        <w:rFonts w:ascii="Candara" w:hAnsi="Candara"/>
                        <w:color w:val="548DD4"/>
                        <w:sz w:val="16"/>
                        <w:szCs w:val="16"/>
                      </w:rPr>
                      <w:t>802424129</w:t>
                    </w:r>
                  </w:p>
                </w:txbxContent>
              </v:textbox>
            </v:shape>
          </w:pict>
        </mc:Fallback>
      </mc:AlternateContent>
    </w:r>
  </w:p>
  <w:p w:rsidR="00545205" w:rsidRDefault="000A35AE" w:rsidP="000A35AE">
    <w:pPr>
      <w:pStyle w:val="western"/>
      <w:spacing w:before="0" w:beforeAutospacing="0"/>
      <w:jc w:val="left"/>
    </w:pPr>
    <w:r>
      <w:rPr>
        <w:noProof/>
      </w:rPr>
      <w:drawing>
        <wp:inline distT="0" distB="0" distL="0" distR="0" wp14:anchorId="5798256F" wp14:editId="02E0E6CC">
          <wp:extent cx="1889125" cy="693963"/>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125" cy="693963"/>
                  </a:xfrm>
                  <a:prstGeom prst="rect">
                    <a:avLst/>
                  </a:prstGeom>
                  <a:noFill/>
                  <a:ln>
                    <a:noFill/>
                  </a:ln>
                </pic:spPr>
              </pic:pic>
            </a:graphicData>
          </a:graphic>
        </wp:inline>
      </w:drawing>
    </w:r>
  </w:p>
  <w:p w:rsidR="00F47C9E" w:rsidRDefault="00F47C9E" w:rsidP="0054520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987" w:rsidRDefault="006D4987" w:rsidP="00F47C9E">
      <w:pPr>
        <w:spacing w:after="0" w:line="240" w:lineRule="auto"/>
      </w:pPr>
      <w:r>
        <w:separator/>
      </w:r>
    </w:p>
  </w:footnote>
  <w:footnote w:type="continuationSeparator" w:id="0">
    <w:p w:rsidR="006D4987" w:rsidRDefault="006D4987" w:rsidP="00F47C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9E" w:rsidRDefault="0062205C" w:rsidP="000A35AE">
    <w:pPr>
      <w:pStyle w:val="Intestazione"/>
      <w:tabs>
        <w:tab w:val="clear" w:pos="4819"/>
        <w:tab w:val="clear" w:pos="9638"/>
      </w:tabs>
      <w:jc w:val="center"/>
    </w:pPr>
    <w:r>
      <w:rPr>
        <w:noProof/>
        <w:lang w:eastAsia="it-IT"/>
      </w:rPr>
      <w:drawing>
        <wp:inline distT="0" distB="0" distL="0" distR="0" wp14:anchorId="2D543BD8" wp14:editId="13888EA9">
          <wp:extent cx="1657891" cy="878681"/>
          <wp:effectExtent l="0" t="0" r="0" b="0"/>
          <wp:docPr id="18" name="Immagine 18" descr="C:\Users\SOFTTRAVEL\Desktop\cataloghi e locandine\LOGOS 20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TRAVEL\Desktop\cataloghi e locandine\LOGOS 2014\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216" cy="88680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CE563B"/>
    <w:multiLevelType w:val="hybridMultilevel"/>
    <w:tmpl w:val="BC385E20"/>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63F1949"/>
    <w:multiLevelType w:val="multilevel"/>
    <w:tmpl w:val="822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201801"/>
    <w:multiLevelType w:val="multilevel"/>
    <w:tmpl w:val="40A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0D5FF7"/>
    <w:multiLevelType w:val="multilevel"/>
    <w:tmpl w:val="7DD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2754D1"/>
    <w:multiLevelType w:val="hybridMultilevel"/>
    <w:tmpl w:val="DB40E048"/>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67"/>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C9E"/>
    <w:rsid w:val="000315F5"/>
    <w:rsid w:val="00031A93"/>
    <w:rsid w:val="0007488A"/>
    <w:rsid w:val="000903F0"/>
    <w:rsid w:val="000A35AE"/>
    <w:rsid w:val="000B1C5B"/>
    <w:rsid w:val="000D2DFC"/>
    <w:rsid w:val="000F6DFF"/>
    <w:rsid w:val="00110982"/>
    <w:rsid w:val="00120C01"/>
    <w:rsid w:val="00135189"/>
    <w:rsid w:val="00147B63"/>
    <w:rsid w:val="00153EFC"/>
    <w:rsid w:val="0017204B"/>
    <w:rsid w:val="0017295B"/>
    <w:rsid w:val="001829C9"/>
    <w:rsid w:val="0018648A"/>
    <w:rsid w:val="001A141A"/>
    <w:rsid w:val="001A1A2F"/>
    <w:rsid w:val="001A3DA7"/>
    <w:rsid w:val="001A6FED"/>
    <w:rsid w:val="001C25F4"/>
    <w:rsid w:val="001C4CA3"/>
    <w:rsid w:val="001D3E4B"/>
    <w:rsid w:val="001F1AD5"/>
    <w:rsid w:val="002363BA"/>
    <w:rsid w:val="00253B8D"/>
    <w:rsid w:val="00262EEC"/>
    <w:rsid w:val="002734DE"/>
    <w:rsid w:val="00275CBB"/>
    <w:rsid w:val="00280903"/>
    <w:rsid w:val="00291051"/>
    <w:rsid w:val="002A60F6"/>
    <w:rsid w:val="002C4089"/>
    <w:rsid w:val="002D3524"/>
    <w:rsid w:val="002D59CC"/>
    <w:rsid w:val="002F6AF0"/>
    <w:rsid w:val="00313263"/>
    <w:rsid w:val="00335ED1"/>
    <w:rsid w:val="003630D1"/>
    <w:rsid w:val="003631AD"/>
    <w:rsid w:val="003738DF"/>
    <w:rsid w:val="003820EB"/>
    <w:rsid w:val="00383FC3"/>
    <w:rsid w:val="003B39B8"/>
    <w:rsid w:val="003C77CB"/>
    <w:rsid w:val="003D5CFE"/>
    <w:rsid w:val="003E188F"/>
    <w:rsid w:val="003E49BB"/>
    <w:rsid w:val="003F3B2E"/>
    <w:rsid w:val="003F44F8"/>
    <w:rsid w:val="00405CA7"/>
    <w:rsid w:val="004140EE"/>
    <w:rsid w:val="00437030"/>
    <w:rsid w:val="004502EC"/>
    <w:rsid w:val="00453FAD"/>
    <w:rsid w:val="00460C66"/>
    <w:rsid w:val="00482FE8"/>
    <w:rsid w:val="00497E6E"/>
    <w:rsid w:val="004E5A53"/>
    <w:rsid w:val="00503B2D"/>
    <w:rsid w:val="0051251A"/>
    <w:rsid w:val="00533CE5"/>
    <w:rsid w:val="0054362B"/>
    <w:rsid w:val="00545205"/>
    <w:rsid w:val="00554835"/>
    <w:rsid w:val="00576EBC"/>
    <w:rsid w:val="00585764"/>
    <w:rsid w:val="00597193"/>
    <w:rsid w:val="00597FC9"/>
    <w:rsid w:val="005C3912"/>
    <w:rsid w:val="005C4142"/>
    <w:rsid w:val="005C5A77"/>
    <w:rsid w:val="005D0354"/>
    <w:rsid w:val="005E049A"/>
    <w:rsid w:val="005E089A"/>
    <w:rsid w:val="005E61DC"/>
    <w:rsid w:val="005E70AD"/>
    <w:rsid w:val="005F18E8"/>
    <w:rsid w:val="005F3052"/>
    <w:rsid w:val="006002D3"/>
    <w:rsid w:val="00602EAA"/>
    <w:rsid w:val="0061070A"/>
    <w:rsid w:val="00613EC0"/>
    <w:rsid w:val="0062003F"/>
    <w:rsid w:val="0062205C"/>
    <w:rsid w:val="006433F1"/>
    <w:rsid w:val="00650FD2"/>
    <w:rsid w:val="006537A4"/>
    <w:rsid w:val="006537F3"/>
    <w:rsid w:val="00654133"/>
    <w:rsid w:val="006771C8"/>
    <w:rsid w:val="006864FE"/>
    <w:rsid w:val="00686BBC"/>
    <w:rsid w:val="006A4F30"/>
    <w:rsid w:val="006B448B"/>
    <w:rsid w:val="006B7CC2"/>
    <w:rsid w:val="006C0054"/>
    <w:rsid w:val="006C598D"/>
    <w:rsid w:val="006D20B4"/>
    <w:rsid w:val="006D4987"/>
    <w:rsid w:val="006F2D71"/>
    <w:rsid w:val="006F4EB5"/>
    <w:rsid w:val="00701A99"/>
    <w:rsid w:val="00760283"/>
    <w:rsid w:val="007637C2"/>
    <w:rsid w:val="007656F7"/>
    <w:rsid w:val="0077527C"/>
    <w:rsid w:val="007767ED"/>
    <w:rsid w:val="007B428D"/>
    <w:rsid w:val="007B486D"/>
    <w:rsid w:val="007B5ABE"/>
    <w:rsid w:val="007C3179"/>
    <w:rsid w:val="007D0E6C"/>
    <w:rsid w:val="007E279A"/>
    <w:rsid w:val="007E279E"/>
    <w:rsid w:val="007E5E5A"/>
    <w:rsid w:val="007F20F6"/>
    <w:rsid w:val="00802EFD"/>
    <w:rsid w:val="00807D90"/>
    <w:rsid w:val="00821846"/>
    <w:rsid w:val="008236A5"/>
    <w:rsid w:val="00835F69"/>
    <w:rsid w:val="008508E8"/>
    <w:rsid w:val="00875305"/>
    <w:rsid w:val="0088136F"/>
    <w:rsid w:val="00881521"/>
    <w:rsid w:val="008A5643"/>
    <w:rsid w:val="008A7ED7"/>
    <w:rsid w:val="008B3865"/>
    <w:rsid w:val="008F1D21"/>
    <w:rsid w:val="008F229D"/>
    <w:rsid w:val="00913161"/>
    <w:rsid w:val="00947310"/>
    <w:rsid w:val="009668ED"/>
    <w:rsid w:val="009A28B1"/>
    <w:rsid w:val="009A6A33"/>
    <w:rsid w:val="009A6D83"/>
    <w:rsid w:val="009B0DFB"/>
    <w:rsid w:val="009B6153"/>
    <w:rsid w:val="009B63BC"/>
    <w:rsid w:val="009E48AE"/>
    <w:rsid w:val="009E5FDF"/>
    <w:rsid w:val="00A47C61"/>
    <w:rsid w:val="00A60853"/>
    <w:rsid w:val="00A67286"/>
    <w:rsid w:val="00A74D9B"/>
    <w:rsid w:val="00A87711"/>
    <w:rsid w:val="00A8778B"/>
    <w:rsid w:val="00AA55CB"/>
    <w:rsid w:val="00AA60EA"/>
    <w:rsid w:val="00AB3642"/>
    <w:rsid w:val="00AD047D"/>
    <w:rsid w:val="00AD72E4"/>
    <w:rsid w:val="00AE4D73"/>
    <w:rsid w:val="00AE7D87"/>
    <w:rsid w:val="00AF67B4"/>
    <w:rsid w:val="00B011BE"/>
    <w:rsid w:val="00B02A67"/>
    <w:rsid w:val="00B07A82"/>
    <w:rsid w:val="00B250D3"/>
    <w:rsid w:val="00B30EBF"/>
    <w:rsid w:val="00B36933"/>
    <w:rsid w:val="00B46B95"/>
    <w:rsid w:val="00B553FF"/>
    <w:rsid w:val="00B67EC4"/>
    <w:rsid w:val="00B733FC"/>
    <w:rsid w:val="00B76AC3"/>
    <w:rsid w:val="00B84C53"/>
    <w:rsid w:val="00BA02B0"/>
    <w:rsid w:val="00BB4695"/>
    <w:rsid w:val="00BB5B58"/>
    <w:rsid w:val="00BF05A1"/>
    <w:rsid w:val="00BF61C9"/>
    <w:rsid w:val="00BF7A68"/>
    <w:rsid w:val="00C15949"/>
    <w:rsid w:val="00C2233D"/>
    <w:rsid w:val="00C25583"/>
    <w:rsid w:val="00C35E05"/>
    <w:rsid w:val="00C4008C"/>
    <w:rsid w:val="00C41B01"/>
    <w:rsid w:val="00C451E7"/>
    <w:rsid w:val="00C45536"/>
    <w:rsid w:val="00C572EB"/>
    <w:rsid w:val="00C868B0"/>
    <w:rsid w:val="00CA1344"/>
    <w:rsid w:val="00CB2CD2"/>
    <w:rsid w:val="00CB2EC7"/>
    <w:rsid w:val="00CB59E9"/>
    <w:rsid w:val="00D075B7"/>
    <w:rsid w:val="00D232AB"/>
    <w:rsid w:val="00D26F13"/>
    <w:rsid w:val="00D328B5"/>
    <w:rsid w:val="00D66874"/>
    <w:rsid w:val="00D70808"/>
    <w:rsid w:val="00D76B38"/>
    <w:rsid w:val="00D874EE"/>
    <w:rsid w:val="00D96F02"/>
    <w:rsid w:val="00DA1CC7"/>
    <w:rsid w:val="00DA49CA"/>
    <w:rsid w:val="00DA76B2"/>
    <w:rsid w:val="00DC180B"/>
    <w:rsid w:val="00DC1A50"/>
    <w:rsid w:val="00DC1D51"/>
    <w:rsid w:val="00DC6DE4"/>
    <w:rsid w:val="00DF3F2D"/>
    <w:rsid w:val="00E232FC"/>
    <w:rsid w:val="00E46C9E"/>
    <w:rsid w:val="00E71649"/>
    <w:rsid w:val="00EA179F"/>
    <w:rsid w:val="00EA3C56"/>
    <w:rsid w:val="00EC4DF7"/>
    <w:rsid w:val="00EE1825"/>
    <w:rsid w:val="00F04704"/>
    <w:rsid w:val="00F26AFE"/>
    <w:rsid w:val="00F43A7E"/>
    <w:rsid w:val="00F47C9E"/>
    <w:rsid w:val="00F74409"/>
    <w:rsid w:val="00F74D0B"/>
    <w:rsid w:val="00F81459"/>
    <w:rsid w:val="00F911ED"/>
    <w:rsid w:val="00F95BF0"/>
    <w:rsid w:val="00FA3EAB"/>
    <w:rsid w:val="00FA626F"/>
    <w:rsid w:val="00FC1FDF"/>
    <w:rsid w:val="00FD3595"/>
    <w:rsid w:val="00FF7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5F8048C-B359-4C90-8919-2E15AC285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7C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7C9E"/>
    <w:rPr>
      <w:rFonts w:ascii="Tahoma" w:hAnsi="Tahoma" w:cs="Tahoma"/>
      <w:sz w:val="16"/>
      <w:szCs w:val="16"/>
    </w:rPr>
  </w:style>
  <w:style w:type="paragraph" w:styleId="Intestazione">
    <w:name w:val="header"/>
    <w:basedOn w:val="Normale"/>
    <w:link w:val="IntestazioneCarattere"/>
    <w:uiPriority w:val="99"/>
    <w:unhideWhenUsed/>
    <w:rsid w:val="00F47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C9E"/>
  </w:style>
  <w:style w:type="paragraph" w:styleId="Pidipagina">
    <w:name w:val="footer"/>
    <w:basedOn w:val="Normale"/>
    <w:link w:val="PidipaginaCarattere"/>
    <w:uiPriority w:val="99"/>
    <w:unhideWhenUsed/>
    <w:rsid w:val="00F47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7C9E"/>
  </w:style>
  <w:style w:type="character" w:styleId="Collegamentoipertestuale">
    <w:name w:val="Hyperlink"/>
    <w:basedOn w:val="Carpredefinitoparagrafo"/>
    <w:uiPriority w:val="99"/>
    <w:semiHidden/>
    <w:unhideWhenUsed/>
    <w:rsid w:val="00545205"/>
    <w:rPr>
      <w:color w:val="0000FF"/>
      <w:u w:val="single"/>
    </w:rPr>
  </w:style>
  <w:style w:type="paragraph" w:customStyle="1" w:styleId="western">
    <w:name w:val="western"/>
    <w:basedOn w:val="Normale"/>
    <w:rsid w:val="00545205"/>
    <w:pPr>
      <w:spacing w:before="100" w:beforeAutospacing="1" w:after="0" w:line="240" w:lineRule="auto"/>
      <w:jc w:val="both"/>
    </w:pPr>
    <w:rPr>
      <w:rFonts w:ascii="Arial" w:eastAsia="Times New Roman" w:hAnsi="Arial" w:cs="Arial"/>
      <w:sz w:val="24"/>
      <w:szCs w:val="24"/>
      <w:lang w:eastAsia="it-IT"/>
    </w:rPr>
  </w:style>
  <w:style w:type="paragraph" w:styleId="NormaleWeb">
    <w:name w:val="Normal (Web)"/>
    <w:basedOn w:val="Normale"/>
    <w:uiPriority w:val="99"/>
    <w:unhideWhenUsed/>
    <w:rsid w:val="000A35AE"/>
    <w:pPr>
      <w:spacing w:before="100" w:beforeAutospacing="1" w:after="119"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179F"/>
    <w:rPr>
      <w:b/>
      <w:bCs/>
    </w:rPr>
  </w:style>
  <w:style w:type="character" w:styleId="Enfasicorsivo">
    <w:name w:val="Emphasis"/>
    <w:basedOn w:val="Carpredefinitoparagrafo"/>
    <w:uiPriority w:val="20"/>
    <w:qFormat/>
    <w:rsid w:val="00EA179F"/>
    <w:rPr>
      <w:i/>
      <w:iCs/>
    </w:rPr>
  </w:style>
  <w:style w:type="paragraph" w:styleId="Paragrafoelenco">
    <w:name w:val="List Paragraph"/>
    <w:basedOn w:val="Normale"/>
    <w:uiPriority w:val="34"/>
    <w:qFormat/>
    <w:rsid w:val="00C4008C"/>
    <w:pPr>
      <w:ind w:left="720"/>
      <w:contextualSpacing/>
    </w:pPr>
  </w:style>
  <w:style w:type="paragraph" w:customStyle="1" w:styleId="Default">
    <w:name w:val="Default"/>
    <w:rsid w:val="000F6DFF"/>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5D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elenco2-colore21">
    <w:name w:val="Tabella elenco 2 - colore 21"/>
    <w:basedOn w:val="Tabellanormale"/>
    <w:uiPriority w:val="47"/>
    <w:rsid w:val="00DF3F2D"/>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laelenco2-colore210">
    <w:name w:val="Tabella elenco 2 - colore 21"/>
    <w:basedOn w:val="Tabellanormale"/>
    <w:next w:val="Tabellaelenco2-colore21"/>
    <w:uiPriority w:val="47"/>
    <w:rsid w:val="00613EC0"/>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85063">
      <w:bodyDiv w:val="1"/>
      <w:marLeft w:val="0"/>
      <w:marRight w:val="0"/>
      <w:marTop w:val="0"/>
      <w:marBottom w:val="0"/>
      <w:divBdr>
        <w:top w:val="none" w:sz="0" w:space="0" w:color="auto"/>
        <w:left w:val="none" w:sz="0" w:space="0" w:color="auto"/>
        <w:bottom w:val="none" w:sz="0" w:space="0" w:color="auto"/>
        <w:right w:val="none" w:sz="0" w:space="0" w:color="auto"/>
      </w:divBdr>
    </w:div>
    <w:div w:id="365908156">
      <w:bodyDiv w:val="1"/>
      <w:marLeft w:val="0"/>
      <w:marRight w:val="0"/>
      <w:marTop w:val="0"/>
      <w:marBottom w:val="0"/>
      <w:divBdr>
        <w:top w:val="none" w:sz="0" w:space="0" w:color="auto"/>
        <w:left w:val="none" w:sz="0" w:space="0" w:color="auto"/>
        <w:bottom w:val="none" w:sz="0" w:space="0" w:color="auto"/>
        <w:right w:val="none" w:sz="0" w:space="0" w:color="auto"/>
      </w:divBdr>
    </w:div>
    <w:div w:id="996155391">
      <w:bodyDiv w:val="1"/>
      <w:marLeft w:val="0"/>
      <w:marRight w:val="0"/>
      <w:marTop w:val="0"/>
      <w:marBottom w:val="0"/>
      <w:divBdr>
        <w:top w:val="none" w:sz="0" w:space="0" w:color="auto"/>
        <w:left w:val="none" w:sz="0" w:space="0" w:color="auto"/>
        <w:bottom w:val="none" w:sz="0" w:space="0" w:color="auto"/>
        <w:right w:val="none" w:sz="0" w:space="0" w:color="auto"/>
      </w:divBdr>
    </w:div>
    <w:div w:id="1477995312">
      <w:bodyDiv w:val="1"/>
      <w:marLeft w:val="0"/>
      <w:marRight w:val="0"/>
      <w:marTop w:val="0"/>
      <w:marBottom w:val="0"/>
      <w:divBdr>
        <w:top w:val="none" w:sz="0" w:space="0" w:color="auto"/>
        <w:left w:val="none" w:sz="0" w:space="0" w:color="auto"/>
        <w:bottom w:val="none" w:sz="0" w:space="0" w:color="auto"/>
        <w:right w:val="none" w:sz="0" w:space="0" w:color="auto"/>
      </w:divBdr>
    </w:div>
    <w:div w:id="1479152643">
      <w:bodyDiv w:val="1"/>
      <w:marLeft w:val="0"/>
      <w:marRight w:val="0"/>
      <w:marTop w:val="0"/>
      <w:marBottom w:val="0"/>
      <w:divBdr>
        <w:top w:val="none" w:sz="0" w:space="0" w:color="auto"/>
        <w:left w:val="none" w:sz="0" w:space="0" w:color="auto"/>
        <w:bottom w:val="none" w:sz="0" w:space="0" w:color="auto"/>
        <w:right w:val="none" w:sz="0" w:space="0" w:color="auto"/>
      </w:divBdr>
    </w:div>
    <w:div w:id="1808427032">
      <w:bodyDiv w:val="1"/>
      <w:marLeft w:val="0"/>
      <w:marRight w:val="0"/>
      <w:marTop w:val="0"/>
      <w:marBottom w:val="0"/>
      <w:divBdr>
        <w:top w:val="none" w:sz="0" w:space="0" w:color="auto"/>
        <w:left w:val="none" w:sz="0" w:space="0" w:color="auto"/>
        <w:bottom w:val="none" w:sz="0" w:space="0" w:color="auto"/>
        <w:right w:val="none" w:sz="0" w:space="0" w:color="auto"/>
      </w:divBdr>
      <w:divsChild>
        <w:div w:id="185801508">
          <w:marLeft w:val="0"/>
          <w:marRight w:val="0"/>
          <w:marTop w:val="0"/>
          <w:marBottom w:val="0"/>
          <w:divBdr>
            <w:top w:val="none" w:sz="0" w:space="0" w:color="auto"/>
            <w:left w:val="none" w:sz="0" w:space="0" w:color="auto"/>
            <w:bottom w:val="none" w:sz="0" w:space="0" w:color="auto"/>
            <w:right w:val="none" w:sz="0" w:space="0" w:color="auto"/>
          </w:divBdr>
        </w:div>
        <w:div w:id="1262568119">
          <w:marLeft w:val="0"/>
          <w:marRight w:val="0"/>
          <w:marTop w:val="0"/>
          <w:marBottom w:val="0"/>
          <w:divBdr>
            <w:top w:val="none" w:sz="0" w:space="0" w:color="auto"/>
            <w:left w:val="none" w:sz="0" w:space="0" w:color="auto"/>
            <w:bottom w:val="none" w:sz="0" w:space="0" w:color="auto"/>
            <w:right w:val="none" w:sz="0" w:space="0" w:color="auto"/>
          </w:divBdr>
        </w:div>
        <w:div w:id="259458673">
          <w:marLeft w:val="0"/>
          <w:marRight w:val="0"/>
          <w:marTop w:val="0"/>
          <w:marBottom w:val="0"/>
          <w:divBdr>
            <w:top w:val="none" w:sz="0" w:space="0" w:color="auto"/>
            <w:left w:val="none" w:sz="0" w:space="0" w:color="auto"/>
            <w:bottom w:val="none" w:sz="0" w:space="0" w:color="auto"/>
            <w:right w:val="none" w:sz="0" w:space="0" w:color="auto"/>
          </w:divBdr>
        </w:div>
        <w:div w:id="719666565">
          <w:marLeft w:val="0"/>
          <w:marRight w:val="0"/>
          <w:marTop w:val="0"/>
          <w:marBottom w:val="0"/>
          <w:divBdr>
            <w:top w:val="none" w:sz="0" w:space="0" w:color="auto"/>
            <w:left w:val="none" w:sz="0" w:space="0" w:color="auto"/>
            <w:bottom w:val="none" w:sz="0" w:space="0" w:color="auto"/>
            <w:right w:val="none" w:sz="0" w:space="0" w:color="auto"/>
          </w:divBdr>
        </w:div>
        <w:div w:id="1913273891">
          <w:marLeft w:val="0"/>
          <w:marRight w:val="0"/>
          <w:marTop w:val="0"/>
          <w:marBottom w:val="0"/>
          <w:divBdr>
            <w:top w:val="none" w:sz="0" w:space="0" w:color="auto"/>
            <w:left w:val="none" w:sz="0" w:space="0" w:color="auto"/>
            <w:bottom w:val="none" w:sz="0" w:space="0" w:color="auto"/>
            <w:right w:val="none" w:sz="0" w:space="0" w:color="auto"/>
          </w:divBdr>
        </w:div>
        <w:div w:id="1943490151">
          <w:marLeft w:val="0"/>
          <w:marRight w:val="0"/>
          <w:marTop w:val="0"/>
          <w:marBottom w:val="0"/>
          <w:divBdr>
            <w:top w:val="none" w:sz="0" w:space="0" w:color="auto"/>
            <w:left w:val="none" w:sz="0" w:space="0" w:color="auto"/>
            <w:bottom w:val="none" w:sz="0" w:space="0" w:color="auto"/>
            <w:right w:val="none" w:sz="0" w:space="0" w:color="auto"/>
          </w:divBdr>
        </w:div>
        <w:div w:id="278876506">
          <w:marLeft w:val="0"/>
          <w:marRight w:val="0"/>
          <w:marTop w:val="0"/>
          <w:marBottom w:val="0"/>
          <w:divBdr>
            <w:top w:val="none" w:sz="0" w:space="0" w:color="auto"/>
            <w:left w:val="none" w:sz="0" w:space="0" w:color="auto"/>
            <w:bottom w:val="none" w:sz="0" w:space="0" w:color="auto"/>
            <w:right w:val="none" w:sz="0" w:space="0" w:color="auto"/>
          </w:divBdr>
        </w:div>
        <w:div w:id="188184965">
          <w:marLeft w:val="0"/>
          <w:marRight w:val="0"/>
          <w:marTop w:val="0"/>
          <w:marBottom w:val="0"/>
          <w:divBdr>
            <w:top w:val="none" w:sz="0" w:space="0" w:color="auto"/>
            <w:left w:val="none" w:sz="0" w:space="0" w:color="auto"/>
            <w:bottom w:val="none" w:sz="0" w:space="0" w:color="auto"/>
            <w:right w:val="none" w:sz="0" w:space="0" w:color="auto"/>
          </w:divBdr>
        </w:div>
        <w:div w:id="42098038">
          <w:marLeft w:val="0"/>
          <w:marRight w:val="0"/>
          <w:marTop w:val="0"/>
          <w:marBottom w:val="0"/>
          <w:divBdr>
            <w:top w:val="none" w:sz="0" w:space="0" w:color="auto"/>
            <w:left w:val="none" w:sz="0" w:space="0" w:color="auto"/>
            <w:bottom w:val="none" w:sz="0" w:space="0" w:color="auto"/>
            <w:right w:val="none" w:sz="0" w:space="0" w:color="auto"/>
          </w:divBdr>
        </w:div>
        <w:div w:id="616570391">
          <w:marLeft w:val="0"/>
          <w:marRight w:val="0"/>
          <w:marTop w:val="0"/>
          <w:marBottom w:val="0"/>
          <w:divBdr>
            <w:top w:val="none" w:sz="0" w:space="0" w:color="auto"/>
            <w:left w:val="none" w:sz="0" w:space="0" w:color="auto"/>
            <w:bottom w:val="none" w:sz="0" w:space="0" w:color="auto"/>
            <w:right w:val="none" w:sz="0" w:space="0" w:color="auto"/>
          </w:divBdr>
        </w:div>
      </w:divsChild>
    </w:div>
    <w:div w:id="184146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yperlink" Target="http://www.evasionicra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evasionicral.com" TargetMode="External"/><Relationship Id="rId14" Type="http://schemas.openxmlformats.org/officeDocument/2006/relationships/diagramColors" Target="diagrams/colors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D9EFA5-D2E2-4E0B-AC23-FA8989E7CF9E}" type="doc">
      <dgm:prSet loTypeId="urn:microsoft.com/office/officeart/2008/layout/AscendingPictureAccentProcess" loCatId="picture" qsTypeId="urn:microsoft.com/office/officeart/2005/8/quickstyle/3d1" qsCatId="3D" csTypeId="urn:microsoft.com/office/officeart/2005/8/colors/accent5_5" csCatId="accent5" phldr="1"/>
      <dgm:spPr/>
      <dgm:t>
        <a:bodyPr/>
        <a:lstStyle/>
        <a:p>
          <a:endParaRPr lang="it-IT"/>
        </a:p>
      </dgm:t>
    </dgm:pt>
    <dgm:pt modelId="{2846BB9D-E2D2-48C3-B0AB-1D84810A805A}">
      <dgm:prSet phldrT="[Testo]" custT="1"/>
      <dgm:spPr>
        <a:gradFill rotWithShape="0">
          <a:gsLst>
            <a:gs pos="0">
              <a:srgbClr val="00E266"/>
            </a:gs>
            <a:gs pos="100000">
              <a:schemeClr val="accent5">
                <a:alpha val="90000"/>
                <a:hueOff val="0"/>
                <a:satOff val="0"/>
                <a:lumOff val="0"/>
                <a:alphaOff val="0"/>
                <a:shade val="48000"/>
                <a:satMod val="180000"/>
                <a:lumMod val="94000"/>
              </a:schemeClr>
            </a:gs>
            <a:gs pos="100000">
              <a:schemeClr val="accent5">
                <a:alpha val="90000"/>
                <a:hueOff val="0"/>
                <a:satOff val="0"/>
                <a:lumOff val="0"/>
                <a:alphaOff val="0"/>
                <a:shade val="48000"/>
                <a:satMod val="180000"/>
                <a:lumMod val="94000"/>
              </a:schemeClr>
            </a:gs>
          </a:gsLst>
        </a:gradFill>
      </dgm:spPr>
      <dgm:t>
        <a:bodyPr/>
        <a:lstStyle/>
        <a:p>
          <a:r>
            <a:rPr lang="it-IT" sz="1400" b="1">
              <a:solidFill>
                <a:schemeClr val="bg1"/>
              </a:solidFill>
            </a:rPr>
            <a:t>La quota non comprende:</a:t>
          </a:r>
          <a:endParaRPr lang="it-IT" sz="1400">
            <a:solidFill>
              <a:schemeClr val="bg1"/>
            </a:solidFill>
          </a:endParaRPr>
        </a:p>
      </dgm:t>
    </dgm:pt>
    <dgm:pt modelId="{494EEE57-5BBE-49EF-B0EE-6A22706F1633}" type="parTrans" cxnId="{5490F0DC-AD5A-4A5B-9ED0-EBE12CFD1923}">
      <dgm:prSet/>
      <dgm:spPr/>
      <dgm:t>
        <a:bodyPr/>
        <a:lstStyle/>
        <a:p>
          <a:endParaRPr lang="it-IT"/>
        </a:p>
      </dgm:t>
    </dgm:pt>
    <dgm:pt modelId="{7ABAF233-5D6E-4195-8DBC-1CBDD8CA3DCA}" type="sibTrans" cxnId="{5490F0DC-AD5A-4A5B-9ED0-EBE12CFD1923}">
      <dgm:prSet/>
      <dgm:spPr>
        <a:blipFill dpi="0" rotWithShape="1">
          <a:blip xmlns:r="http://schemas.openxmlformats.org/officeDocument/2006/relationships" r:embed="rId1" cstate="print">
            <a:duotone>
              <a:schemeClr val="accent5">
                <a:alpha val="90000"/>
                <a:hueOff val="0"/>
                <a:satOff val="0"/>
                <a:lumOff val="0"/>
                <a:alphaOff val="0"/>
                <a:shade val="20000"/>
                <a:satMod val="200000"/>
              </a:schemeClr>
              <a:schemeClr val="accent5">
                <a:alpha val="90000"/>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dgm:spPr>
      <dgm:t>
        <a:bodyPr/>
        <a:lstStyle/>
        <a:p>
          <a:endParaRPr lang="it-IT"/>
        </a:p>
      </dgm:t>
    </dgm:pt>
    <dgm:pt modelId="{B9EFB3B2-04C1-434C-8C0E-E58D01E21890}">
      <dgm:prSet phldrT="[Testo]" custT="1"/>
      <dgm:spPr>
        <a:gradFill rotWithShape="0">
          <a:gsLst>
            <a:gs pos="51000">
              <a:srgbClr val="00E266"/>
            </a:gs>
            <a:gs pos="0">
              <a:srgbClr val="FFFF00"/>
            </a:gs>
            <a:gs pos="100000">
              <a:schemeClr val="accent5">
                <a:alpha val="90000"/>
                <a:hueOff val="0"/>
                <a:satOff val="0"/>
                <a:lumOff val="0"/>
                <a:alphaOff val="-40000"/>
                <a:shade val="48000"/>
                <a:satMod val="180000"/>
                <a:lumMod val="94000"/>
              </a:schemeClr>
            </a:gs>
            <a:gs pos="100000">
              <a:schemeClr val="accent5">
                <a:alpha val="90000"/>
                <a:hueOff val="0"/>
                <a:satOff val="0"/>
                <a:lumOff val="0"/>
                <a:alphaOff val="-40000"/>
                <a:shade val="48000"/>
                <a:satMod val="180000"/>
                <a:lumMod val="94000"/>
              </a:schemeClr>
            </a:gs>
          </a:gsLst>
        </a:gradFill>
      </dgm:spPr>
      <dgm:t>
        <a:bodyPr/>
        <a:lstStyle/>
        <a:p>
          <a:pPr algn="l"/>
          <a:r>
            <a:rPr lang="it-IT" sz="1400" b="1"/>
            <a:t>La quota comprende:</a:t>
          </a:r>
          <a:endParaRPr lang="it-IT" sz="1400"/>
        </a:p>
      </dgm:t>
    </dgm:pt>
    <dgm:pt modelId="{72CEDFBE-9FF7-4CA0-831B-2B6B37261EAB}" type="parTrans" cxnId="{D1513A0C-2555-4045-AE2D-D8100C9DE1E6}">
      <dgm:prSet/>
      <dgm:spPr/>
      <dgm:t>
        <a:bodyPr/>
        <a:lstStyle/>
        <a:p>
          <a:endParaRPr lang="it-IT"/>
        </a:p>
      </dgm:t>
    </dgm:pt>
    <dgm:pt modelId="{BCC0199B-B5CF-447B-819D-F54764145802}" type="sibTrans" cxnId="{D1513A0C-2555-4045-AE2D-D8100C9DE1E6}">
      <dgm:prSet/>
      <dgm:spPr>
        <a:blipFill>
          <a:blip xmlns:r="http://schemas.openxmlformats.org/officeDocument/2006/relationships" r:embed="rId3" cstate="print">
            <a:extLst>
              <a:ext uri="{28A0092B-C50C-407E-A947-70E740481C1C}">
                <a14:useLocalDpi xmlns:a14="http://schemas.microsoft.com/office/drawing/2010/main" val="0"/>
              </a:ext>
            </a:extLst>
          </a:blip>
          <a:stretch>
            <a:fillRect l="6887" t="6349" r="-103981" b="-12359"/>
          </a:stretch>
        </a:blipFill>
      </dgm:spPr>
      <dgm:t>
        <a:bodyPr/>
        <a:lstStyle/>
        <a:p>
          <a:endParaRPr lang="it-IT" b="1" cap="none" spc="0">
            <a:ln w="9525">
              <a:solidFill>
                <a:srgbClr val="1DFF83">
                  <a:alpha val="34000"/>
                </a:srgbClr>
              </a:solidFill>
              <a:prstDash val="solid"/>
            </a:ln>
            <a:solidFill>
              <a:schemeClr val="accent5"/>
            </a:solidFill>
            <a:effectLst>
              <a:outerShdw blurRad="12700" dist="38100" dir="2700000" algn="tl" rotWithShape="0">
                <a:schemeClr val="accent5">
                  <a:lumMod val="60000"/>
                  <a:lumOff val="40000"/>
                </a:schemeClr>
              </a:outerShdw>
            </a:effectLst>
          </a:endParaRPr>
        </a:p>
      </dgm:t>
    </dgm:pt>
    <dgm:pt modelId="{0C4FB70C-7AAC-4FC2-BF99-43DD5CB2E03E}">
      <dgm:prSet custT="1"/>
      <dgm:spPr/>
      <dgm:t>
        <a:bodyPr/>
        <a:lstStyle/>
        <a:p>
          <a:r>
            <a:rPr lang="it-IT" sz="1000">
              <a:solidFill>
                <a:sysClr val="windowText" lastClr="000000">
                  <a:hueOff val="0"/>
                  <a:satOff val="0"/>
                  <a:lumOff val="0"/>
                  <a:alphaOff val="0"/>
                </a:sysClr>
              </a:solidFill>
              <a:latin typeface="Calibri"/>
              <a:ea typeface="+mn-ea"/>
              <a:cs typeface="+mn-cs"/>
            </a:rPr>
            <a:t>Tasse aeroportuali 155</a:t>
          </a:r>
          <a:r>
            <a:rPr lang="it-IT" sz="1000">
              <a:solidFill>
                <a:schemeClr val="tx1"/>
              </a:solidFill>
              <a:latin typeface="Calibri"/>
              <a:ea typeface="+mn-ea"/>
              <a:cs typeface="+mn-cs"/>
            </a:rPr>
            <a:t>,00 EUR </a:t>
          </a:r>
          <a:r>
            <a:rPr lang="it-IT" sz="1000">
              <a:solidFill>
                <a:sysClr val="windowText" lastClr="000000">
                  <a:hueOff val="0"/>
                  <a:satOff val="0"/>
                  <a:lumOff val="0"/>
                  <a:alphaOff val="0"/>
                </a:sysClr>
              </a:solidFill>
              <a:latin typeface="Calibri"/>
              <a:ea typeface="+mn-ea"/>
              <a:cs typeface="+mn-cs"/>
            </a:rPr>
            <a:t>, da riconfermare al momento dell’emissione dei biglietti</a:t>
          </a:r>
          <a:endParaRPr lang="it-IT" sz="1000"/>
        </a:p>
      </dgm:t>
    </dgm:pt>
    <dgm:pt modelId="{1B99B154-9C2E-45DC-88B7-90B8577B6891}" type="parTrans" cxnId="{AA692698-1379-46A1-98EE-382AA5C00E44}">
      <dgm:prSet/>
      <dgm:spPr/>
      <dgm:t>
        <a:bodyPr/>
        <a:lstStyle/>
        <a:p>
          <a:endParaRPr lang="it-IT"/>
        </a:p>
      </dgm:t>
    </dgm:pt>
    <dgm:pt modelId="{964FED2F-4B84-416F-8421-88623A80C2DF}" type="sibTrans" cxnId="{AA692698-1379-46A1-98EE-382AA5C00E44}">
      <dgm:prSet/>
      <dgm:spPr/>
      <dgm:t>
        <a:bodyPr/>
        <a:lstStyle/>
        <a:p>
          <a:endParaRPr lang="it-IT"/>
        </a:p>
      </dgm:t>
    </dgm:pt>
    <dgm:pt modelId="{1986B0CB-4D46-44FA-9489-5BEAA1DEA259}">
      <dgm:prSet custT="1"/>
      <dgm:spPr/>
      <dgm:t>
        <a:bodyPr/>
        <a:lstStyle/>
        <a:p>
          <a:pPr algn="l"/>
          <a:endParaRPr lang="it-IT" sz="1000" baseline="0">
            <a:latin typeface="+mn-lt"/>
          </a:endParaRPr>
        </a:p>
      </dgm:t>
    </dgm:pt>
    <dgm:pt modelId="{DBE925B6-5E16-4EBE-80C1-9A08495D9361}" type="parTrans" cxnId="{BDF47F13-EC8D-44F9-BC33-5C691E25BDA8}">
      <dgm:prSet/>
      <dgm:spPr/>
      <dgm:t>
        <a:bodyPr/>
        <a:lstStyle/>
        <a:p>
          <a:endParaRPr lang="it-IT"/>
        </a:p>
      </dgm:t>
    </dgm:pt>
    <dgm:pt modelId="{FE5A04AF-B7AA-4F8B-90D4-46848DCA3161}" type="sibTrans" cxnId="{BDF47F13-EC8D-44F9-BC33-5C691E25BDA8}">
      <dgm:prSet/>
      <dgm:spPr/>
      <dgm:t>
        <a:bodyPr/>
        <a:lstStyle/>
        <a:p>
          <a:endParaRPr lang="it-IT"/>
        </a:p>
      </dgm:t>
    </dgm:pt>
    <dgm:pt modelId="{63F20EBF-C3C9-4DCE-9DA5-32B554339B55}">
      <dgm:prSet custT="1"/>
      <dgm:spPr/>
      <dgm:t>
        <a:bodyPr/>
        <a:lstStyle/>
        <a:p>
          <a:endParaRPr lang="it-IT" sz="1000"/>
        </a:p>
      </dgm:t>
    </dgm:pt>
    <dgm:pt modelId="{2884F89A-88A5-44AD-BCA4-76D77A48F014}" type="parTrans" cxnId="{FB0CB735-CC0D-4482-8974-2D4981583ED6}">
      <dgm:prSet/>
      <dgm:spPr/>
      <dgm:t>
        <a:bodyPr/>
        <a:lstStyle/>
        <a:p>
          <a:endParaRPr lang="it-IT"/>
        </a:p>
      </dgm:t>
    </dgm:pt>
    <dgm:pt modelId="{859887EC-74F5-41EA-94CC-26E8D8917AC9}" type="sibTrans" cxnId="{FB0CB735-CC0D-4482-8974-2D4981583ED6}">
      <dgm:prSet/>
      <dgm:spPr/>
      <dgm:t>
        <a:bodyPr/>
        <a:lstStyle/>
        <a:p>
          <a:endParaRPr lang="it-IT"/>
        </a:p>
      </dgm:t>
    </dgm:pt>
    <dgm:pt modelId="{1DF14406-64AE-4F12-84CB-77B32F370DF3}">
      <dgm:prSet custT="1"/>
      <dgm:spPr/>
      <dgm:t>
        <a:bodyPr/>
        <a:lstStyle/>
        <a:p>
          <a:pPr algn="just"/>
          <a:r>
            <a:rPr lang="it-IT" sz="1000">
              <a:solidFill>
                <a:sysClr val="windowText" lastClr="000000">
                  <a:hueOff val="0"/>
                  <a:satOff val="0"/>
                  <a:lumOff val="0"/>
                  <a:alphaOff val="0"/>
                </a:sysClr>
              </a:solidFill>
              <a:latin typeface="Calibri"/>
              <a:ea typeface="+mn-ea"/>
              <a:cs typeface="+mn-cs"/>
            </a:rPr>
            <a:t>Viaggio aereo con volo di linea andata e ritorno, bagaglio incluso</a:t>
          </a:r>
          <a:endParaRPr lang="it-IT" sz="1000"/>
        </a:p>
      </dgm:t>
    </dgm:pt>
    <dgm:pt modelId="{EA7EDE0B-2721-4B1E-822A-6744F0A09144}" type="sibTrans" cxnId="{1A506CD2-76C0-4108-9CF6-BFCA056345CB}">
      <dgm:prSet/>
      <dgm:spPr/>
      <dgm:t>
        <a:bodyPr/>
        <a:lstStyle/>
        <a:p>
          <a:endParaRPr lang="it-IT"/>
        </a:p>
      </dgm:t>
    </dgm:pt>
    <dgm:pt modelId="{FED179C2-BACC-44B9-B530-7EB3FB03B2BB}" type="parTrans" cxnId="{1A506CD2-76C0-4108-9CF6-BFCA056345CB}">
      <dgm:prSet/>
      <dgm:spPr/>
      <dgm:t>
        <a:bodyPr/>
        <a:lstStyle/>
        <a:p>
          <a:endParaRPr lang="it-IT"/>
        </a:p>
      </dgm:t>
    </dgm:pt>
    <dgm:pt modelId="{6881335C-C9F2-4725-9FF1-81D061E2D2EC}">
      <dgm:prSet custT="1"/>
      <dgm:spPr/>
      <dgm:t>
        <a:bodyPr/>
        <a:lstStyle/>
        <a:p>
          <a:pPr algn="l"/>
          <a:endParaRPr lang="it-IT" sz="1000"/>
        </a:p>
      </dgm:t>
    </dgm:pt>
    <dgm:pt modelId="{E7CCED1D-7DBD-4622-A217-F35683017039}" type="parTrans" cxnId="{678C2165-ECB1-40EA-9DF6-F540DA2E559E}">
      <dgm:prSet/>
      <dgm:spPr/>
      <dgm:t>
        <a:bodyPr/>
        <a:lstStyle/>
        <a:p>
          <a:endParaRPr lang="it-IT"/>
        </a:p>
      </dgm:t>
    </dgm:pt>
    <dgm:pt modelId="{0F87CA98-730F-441F-AA68-3C6C8D316668}" type="sibTrans" cxnId="{678C2165-ECB1-40EA-9DF6-F540DA2E559E}">
      <dgm:prSet/>
      <dgm:spPr/>
      <dgm:t>
        <a:bodyPr/>
        <a:lstStyle/>
        <a:p>
          <a:endParaRPr lang="it-IT"/>
        </a:p>
      </dgm:t>
    </dgm:pt>
    <dgm:pt modelId="{A65478E7-6894-4E0A-97B7-408816DE619C}">
      <dgm:prSet custT="1"/>
      <dgm:spPr/>
      <dgm:t>
        <a:bodyPr/>
        <a:lstStyle/>
        <a:p>
          <a:r>
            <a:rPr lang="it-IT" sz="1000">
              <a:solidFill>
                <a:sysClr val="windowText" lastClr="000000">
                  <a:hueOff val="0"/>
                  <a:satOff val="0"/>
                  <a:lumOff val="0"/>
                  <a:alphaOff val="0"/>
                </a:sysClr>
              </a:solidFill>
              <a:latin typeface="Calibri"/>
              <a:ea typeface="+mn-ea"/>
              <a:cs typeface="+mn-cs"/>
            </a:rPr>
            <a:t>Sistemazione negli alberghi indicati o similari, camere standard con servizi privati, colazione inclusa</a:t>
          </a:r>
        </a:p>
      </dgm:t>
    </dgm:pt>
    <dgm:pt modelId="{353C667C-F5B6-4837-8D9A-AA2927EFDB92}" type="parTrans" cxnId="{0006077D-D8EB-4DFE-AF36-0F16DDBAD494}">
      <dgm:prSet/>
      <dgm:spPr/>
      <dgm:t>
        <a:bodyPr/>
        <a:lstStyle/>
        <a:p>
          <a:endParaRPr lang="it-IT"/>
        </a:p>
      </dgm:t>
    </dgm:pt>
    <dgm:pt modelId="{FE564CB1-EF8C-4BB0-9884-470A35D24854}" type="sibTrans" cxnId="{0006077D-D8EB-4DFE-AF36-0F16DDBAD494}">
      <dgm:prSet/>
      <dgm:spPr/>
      <dgm:t>
        <a:bodyPr/>
        <a:lstStyle/>
        <a:p>
          <a:endParaRPr lang="it-IT"/>
        </a:p>
      </dgm:t>
    </dgm:pt>
    <dgm:pt modelId="{4B54DD33-7C85-4C59-BE40-4CB00FE87B70}">
      <dgm:prSet custT="1"/>
      <dgm:spPr/>
      <dgm:t>
        <a:bodyPr/>
        <a:lstStyle/>
        <a:p>
          <a:r>
            <a:rPr lang="it-IT" sz="1000">
              <a:solidFill>
                <a:sysClr val="windowText" lastClr="000000">
                  <a:hueOff val="0"/>
                  <a:satOff val="0"/>
                  <a:lumOff val="0"/>
                  <a:alphaOff val="0"/>
                </a:sysClr>
              </a:solidFill>
              <a:latin typeface="Calibri"/>
              <a:ea typeface="+mn-ea"/>
              <a:cs typeface="+mn-cs"/>
            </a:rPr>
            <a:t>Trasferimento in Bus Riservato dall'aeroporto all'hotel e vv come da programma</a:t>
          </a:r>
        </a:p>
      </dgm:t>
    </dgm:pt>
    <dgm:pt modelId="{71763FBE-015A-458B-BA4C-B57D52B4BF69}" type="parTrans" cxnId="{9C0C8084-8665-4E00-AF1B-4F43E7BF9169}">
      <dgm:prSet/>
      <dgm:spPr/>
      <dgm:t>
        <a:bodyPr/>
        <a:lstStyle/>
        <a:p>
          <a:endParaRPr lang="it-IT"/>
        </a:p>
      </dgm:t>
    </dgm:pt>
    <dgm:pt modelId="{18279E7A-E6C3-4BB9-854B-24502ABB0755}" type="sibTrans" cxnId="{9C0C8084-8665-4E00-AF1B-4F43E7BF9169}">
      <dgm:prSet/>
      <dgm:spPr/>
      <dgm:t>
        <a:bodyPr/>
        <a:lstStyle/>
        <a:p>
          <a:endParaRPr lang="it-IT"/>
        </a:p>
      </dgm:t>
    </dgm:pt>
    <dgm:pt modelId="{474F0C21-EF42-45FD-97AC-10D5FB6193D2}">
      <dgm:prSet custT="1"/>
      <dgm:spPr/>
      <dgm:t>
        <a:bodyPr/>
        <a:lstStyle/>
        <a:p>
          <a:r>
            <a:rPr lang="it-IT" sz="1000">
              <a:solidFill>
                <a:sysClr val="windowText" lastClr="000000">
                  <a:hueOff val="0"/>
                  <a:satOff val="0"/>
                  <a:lumOff val="0"/>
                  <a:alphaOff val="0"/>
                </a:sysClr>
              </a:solidFill>
              <a:latin typeface="Calibri"/>
              <a:ea typeface="+mn-ea"/>
              <a:cs typeface="+mn-cs"/>
            </a:rPr>
            <a:t>Safari con gli Husky della durata complessiva di 3 ore con i trasferimenti, compreso l'abbigliamento termico e l'attrezzatura di sicurezza</a:t>
          </a:r>
        </a:p>
      </dgm:t>
    </dgm:pt>
    <dgm:pt modelId="{54EADC57-04F4-443D-AA74-E1C7D076DE59}" type="parTrans" cxnId="{F9DAC7EC-1D26-4AD3-9F15-3D2E6A29FE16}">
      <dgm:prSet/>
      <dgm:spPr/>
      <dgm:t>
        <a:bodyPr/>
        <a:lstStyle/>
        <a:p>
          <a:endParaRPr lang="it-IT"/>
        </a:p>
      </dgm:t>
    </dgm:pt>
    <dgm:pt modelId="{FDEFDA71-5363-4AAD-81BB-0C2E487752A9}" type="sibTrans" cxnId="{F9DAC7EC-1D26-4AD3-9F15-3D2E6A29FE16}">
      <dgm:prSet/>
      <dgm:spPr/>
      <dgm:t>
        <a:bodyPr/>
        <a:lstStyle/>
        <a:p>
          <a:endParaRPr lang="it-IT"/>
        </a:p>
      </dgm:t>
    </dgm:pt>
    <dgm:pt modelId="{12F03388-711E-4F1B-91B3-2301377DC956}">
      <dgm:prSet custT="1"/>
      <dgm:spPr/>
      <dgm:t>
        <a:bodyPr/>
        <a:lstStyle/>
        <a:p>
          <a:r>
            <a:rPr lang="it-IT" sz="1000">
              <a:solidFill>
                <a:sysClr val="windowText" lastClr="000000">
                  <a:hueOff val="0"/>
                  <a:satOff val="0"/>
                  <a:lumOff val="0"/>
                  <a:alphaOff val="0"/>
                </a:sysClr>
              </a:solidFill>
              <a:latin typeface="Calibri"/>
              <a:ea typeface="+mn-ea"/>
              <a:cs typeface="+mn-cs"/>
            </a:rPr>
            <a:t>Escursione Safari in motoslitta</a:t>
          </a:r>
        </a:p>
      </dgm:t>
    </dgm:pt>
    <dgm:pt modelId="{2E751DA0-D546-4781-A779-49ED04524771}" type="parTrans" cxnId="{0F602665-554A-48C2-93FA-D44A58025818}">
      <dgm:prSet/>
      <dgm:spPr/>
      <dgm:t>
        <a:bodyPr/>
        <a:lstStyle/>
        <a:p>
          <a:endParaRPr lang="it-IT"/>
        </a:p>
      </dgm:t>
    </dgm:pt>
    <dgm:pt modelId="{833ECF3F-16CA-48C4-B17A-3175E8A58541}" type="sibTrans" cxnId="{0F602665-554A-48C2-93FA-D44A58025818}">
      <dgm:prSet/>
      <dgm:spPr/>
      <dgm:t>
        <a:bodyPr/>
        <a:lstStyle/>
        <a:p>
          <a:endParaRPr lang="it-IT"/>
        </a:p>
      </dgm:t>
    </dgm:pt>
    <dgm:pt modelId="{046C24E1-EC13-427C-A47B-49A68B50DE0D}">
      <dgm:prSet custT="1"/>
      <dgm:spPr/>
      <dgm:t>
        <a:bodyPr/>
        <a:lstStyle/>
        <a:p>
          <a:r>
            <a:rPr lang="it-IT" sz="1000">
              <a:solidFill>
                <a:sysClr val="windowText" lastClr="000000">
                  <a:hueOff val="0"/>
                  <a:satOff val="0"/>
                  <a:lumOff val="0"/>
                  <a:alphaOff val="0"/>
                </a:sysClr>
              </a:solidFill>
              <a:latin typeface="Calibri"/>
              <a:ea typeface="+mn-ea"/>
              <a:cs typeface="+mn-cs"/>
            </a:rPr>
            <a:t>una notte presso Northern lights Village in Aurora Cabin</a:t>
          </a:r>
        </a:p>
      </dgm:t>
    </dgm:pt>
    <dgm:pt modelId="{FC446882-3BCE-4655-91B9-41AF429A9314}" type="parTrans" cxnId="{B8398075-BAAD-412A-BA30-F1CE91808172}">
      <dgm:prSet/>
      <dgm:spPr/>
      <dgm:t>
        <a:bodyPr/>
        <a:lstStyle/>
        <a:p>
          <a:endParaRPr lang="it-IT"/>
        </a:p>
      </dgm:t>
    </dgm:pt>
    <dgm:pt modelId="{66D62FEF-9398-4229-8AF4-235206D536D1}" type="sibTrans" cxnId="{B8398075-BAAD-412A-BA30-F1CE91808172}">
      <dgm:prSet/>
      <dgm:spPr/>
      <dgm:t>
        <a:bodyPr/>
        <a:lstStyle/>
        <a:p>
          <a:endParaRPr lang="it-IT"/>
        </a:p>
      </dgm:t>
    </dgm:pt>
    <dgm:pt modelId="{FA5850B2-DFE3-4481-9468-5F71BA2CF185}">
      <dgm:prSet custT="1"/>
      <dgm:spPr/>
      <dgm:t>
        <a:bodyPr/>
        <a:lstStyle/>
        <a:p>
          <a:r>
            <a:rPr lang="it-IT" sz="1000">
              <a:solidFill>
                <a:sysClr val="windowText" lastClr="000000">
                  <a:hueOff val="0"/>
                  <a:satOff val="0"/>
                  <a:lumOff val="0"/>
                  <a:alphaOff val="0"/>
                </a:sysClr>
              </a:solidFill>
              <a:latin typeface="Calibri"/>
              <a:ea typeface="+mn-ea"/>
              <a:cs typeface="+mn-cs"/>
            </a:rPr>
            <a:t>Assicurazione medico/bagaglio</a:t>
          </a:r>
        </a:p>
      </dgm:t>
    </dgm:pt>
    <dgm:pt modelId="{6C5A86C6-4299-41A7-A7B5-61829E12358A}" type="parTrans" cxnId="{E766E4E0-083C-44C3-A18F-B94E9332D7C0}">
      <dgm:prSet/>
      <dgm:spPr/>
      <dgm:t>
        <a:bodyPr/>
        <a:lstStyle/>
        <a:p>
          <a:endParaRPr lang="it-IT"/>
        </a:p>
      </dgm:t>
    </dgm:pt>
    <dgm:pt modelId="{19FDFD45-4516-418D-A390-D8A308C89DAE}" type="sibTrans" cxnId="{E766E4E0-083C-44C3-A18F-B94E9332D7C0}">
      <dgm:prSet/>
      <dgm:spPr/>
      <dgm:t>
        <a:bodyPr/>
        <a:lstStyle/>
        <a:p>
          <a:endParaRPr lang="it-IT"/>
        </a:p>
      </dgm:t>
    </dgm:pt>
    <dgm:pt modelId="{F52286B7-E2F8-4F2D-BD1C-DC97E9C551B9}">
      <dgm:prSet custT="1"/>
      <dgm:spPr/>
      <dgm:t>
        <a:bodyPr/>
        <a:lstStyle/>
        <a:p>
          <a:r>
            <a:rPr lang="it-IT" sz="1000">
              <a:solidFill>
                <a:sysClr val="windowText" lastClr="000000">
                  <a:hueOff val="0"/>
                  <a:satOff val="0"/>
                  <a:lumOff val="0"/>
                  <a:alphaOff val="0"/>
                </a:sysClr>
              </a:solidFill>
              <a:latin typeface="Calibri"/>
              <a:ea typeface="+mn-ea"/>
              <a:cs typeface="+mn-cs"/>
            </a:rPr>
            <a:t>Kit da viaggio</a:t>
          </a:r>
        </a:p>
      </dgm:t>
    </dgm:pt>
    <dgm:pt modelId="{162BBA33-F1B8-4331-893F-BC579C5A2449}" type="parTrans" cxnId="{12FA5D91-D357-4E6A-93F2-E4B4321E744C}">
      <dgm:prSet/>
      <dgm:spPr/>
      <dgm:t>
        <a:bodyPr/>
        <a:lstStyle/>
        <a:p>
          <a:endParaRPr lang="it-IT"/>
        </a:p>
      </dgm:t>
    </dgm:pt>
    <dgm:pt modelId="{00340A94-4DC3-48DD-8B38-8821F389D5C0}" type="sibTrans" cxnId="{12FA5D91-D357-4E6A-93F2-E4B4321E744C}">
      <dgm:prSet/>
      <dgm:spPr/>
      <dgm:t>
        <a:bodyPr/>
        <a:lstStyle/>
        <a:p>
          <a:endParaRPr lang="it-IT"/>
        </a:p>
      </dgm:t>
    </dgm:pt>
    <dgm:pt modelId="{9DD798CC-78D2-49E6-8C38-0E419FF95C98}">
      <dgm:prSet custT="1"/>
      <dgm:spPr/>
      <dgm:t>
        <a:bodyPr/>
        <a:lstStyle/>
        <a:p>
          <a:r>
            <a:rPr lang="it-IT" sz="1000">
              <a:solidFill>
                <a:sysClr val="windowText" lastClr="000000">
                  <a:hueOff val="0"/>
                  <a:satOff val="0"/>
                  <a:lumOff val="0"/>
                  <a:alphaOff val="0"/>
                </a:sysClr>
              </a:solidFill>
              <a:latin typeface="Calibri"/>
              <a:ea typeface="+mn-ea"/>
              <a:cs typeface="+mn-cs"/>
            </a:rPr>
            <a:t>I pasti non menzionati</a:t>
          </a:r>
        </a:p>
      </dgm:t>
    </dgm:pt>
    <dgm:pt modelId="{037BA640-2287-4714-A927-3646052AC430}" type="parTrans" cxnId="{E7D61CF2-08BF-422E-8CC6-9970BBE9B872}">
      <dgm:prSet/>
      <dgm:spPr/>
      <dgm:t>
        <a:bodyPr/>
        <a:lstStyle/>
        <a:p>
          <a:endParaRPr lang="it-IT"/>
        </a:p>
      </dgm:t>
    </dgm:pt>
    <dgm:pt modelId="{70EC80F6-38D7-4A7A-AB1E-054A98BC3FD2}" type="sibTrans" cxnId="{E7D61CF2-08BF-422E-8CC6-9970BBE9B872}">
      <dgm:prSet/>
      <dgm:spPr/>
      <dgm:t>
        <a:bodyPr/>
        <a:lstStyle/>
        <a:p>
          <a:endParaRPr lang="it-IT"/>
        </a:p>
      </dgm:t>
    </dgm:pt>
    <dgm:pt modelId="{2EB703A8-2143-4ABB-A6E1-C0C17E76CCBF}">
      <dgm:prSet custT="1"/>
      <dgm:spPr/>
      <dgm:t>
        <a:bodyPr/>
        <a:lstStyle/>
        <a:p>
          <a:r>
            <a:rPr lang="it-IT" sz="1000">
              <a:solidFill>
                <a:sysClr val="windowText" lastClr="000000">
                  <a:hueOff val="0"/>
                  <a:satOff val="0"/>
                  <a:lumOff val="0"/>
                  <a:alphaOff val="0"/>
                </a:sysClr>
              </a:solidFill>
              <a:latin typeface="Calibri"/>
              <a:ea typeface="+mn-ea"/>
              <a:cs typeface="+mn-cs"/>
            </a:rPr>
            <a:t>Le mance e gli extra di carattere personale</a:t>
          </a:r>
        </a:p>
      </dgm:t>
    </dgm:pt>
    <dgm:pt modelId="{3EF8084D-EB57-4B9E-B71D-0E3DF79AB552}" type="parTrans" cxnId="{46EA1FED-E48F-4C7F-A7F1-39CC6907557E}">
      <dgm:prSet/>
      <dgm:spPr/>
      <dgm:t>
        <a:bodyPr/>
        <a:lstStyle/>
        <a:p>
          <a:endParaRPr lang="it-IT"/>
        </a:p>
      </dgm:t>
    </dgm:pt>
    <dgm:pt modelId="{7E84DFED-C04D-4235-BD00-720C514474CF}" type="sibTrans" cxnId="{46EA1FED-E48F-4C7F-A7F1-39CC6907557E}">
      <dgm:prSet/>
      <dgm:spPr/>
      <dgm:t>
        <a:bodyPr/>
        <a:lstStyle/>
        <a:p>
          <a:endParaRPr lang="it-IT"/>
        </a:p>
      </dgm:t>
    </dgm:pt>
    <dgm:pt modelId="{9719181B-96AC-482D-9D45-1D1CEF875E39}">
      <dgm:prSet custT="1"/>
      <dgm:spPr/>
      <dgm:t>
        <a:bodyPr/>
        <a:lstStyle/>
        <a:p>
          <a:r>
            <a:rPr lang="it-IT" sz="1000">
              <a:solidFill>
                <a:sysClr val="windowText" lastClr="000000">
                  <a:hueOff val="0"/>
                  <a:satOff val="0"/>
                  <a:lumOff val="0"/>
                  <a:alphaOff val="0"/>
                </a:sysClr>
              </a:solidFill>
              <a:latin typeface="Calibri"/>
              <a:ea typeface="+mn-ea"/>
              <a:cs typeface="+mn-cs"/>
            </a:rPr>
            <a:t>Quanto non espressamente indicato alla voce “ la quota comprende”</a:t>
          </a:r>
        </a:p>
      </dgm:t>
    </dgm:pt>
    <dgm:pt modelId="{76252A2D-9E35-486D-90DA-0DB818181AE9}" type="parTrans" cxnId="{9E6189E8-49F5-420F-AAB0-92C5AE760368}">
      <dgm:prSet/>
      <dgm:spPr/>
      <dgm:t>
        <a:bodyPr/>
        <a:lstStyle/>
        <a:p>
          <a:endParaRPr lang="it-IT"/>
        </a:p>
      </dgm:t>
    </dgm:pt>
    <dgm:pt modelId="{FBBF4A3E-01D7-412E-B124-144AABB00047}" type="sibTrans" cxnId="{9E6189E8-49F5-420F-AAB0-92C5AE760368}">
      <dgm:prSet/>
      <dgm:spPr/>
      <dgm:t>
        <a:bodyPr/>
        <a:lstStyle/>
        <a:p>
          <a:endParaRPr lang="it-IT"/>
        </a:p>
      </dgm:t>
    </dgm:pt>
    <dgm:pt modelId="{AF08C31D-0763-456B-9C93-67B8F3840A54}">
      <dgm:prSet custT="1"/>
      <dgm:spPr/>
      <dgm:t>
        <a:bodyPr/>
        <a:lstStyle/>
        <a:p>
          <a:r>
            <a:rPr lang="it-IT" sz="1000">
              <a:solidFill>
                <a:sysClr val="windowText" lastClr="000000">
                  <a:hueOff val="0"/>
                  <a:satOff val="0"/>
                  <a:lumOff val="0"/>
                  <a:alphaOff val="0"/>
                </a:sysClr>
              </a:solidFill>
              <a:latin typeface="Calibri"/>
              <a:ea typeface="+mn-ea"/>
              <a:cs typeface="+mn-cs"/>
            </a:rPr>
            <a:t>Supplemento singola 348,00 EUR</a:t>
          </a:r>
        </a:p>
      </dgm:t>
    </dgm:pt>
    <dgm:pt modelId="{6B11FCD1-10DF-4C4C-9ECF-BEBF75A9EB7B}" type="parTrans" cxnId="{E5202775-CB20-48D4-883C-DF842620E907}">
      <dgm:prSet/>
      <dgm:spPr/>
      <dgm:t>
        <a:bodyPr/>
        <a:lstStyle/>
        <a:p>
          <a:endParaRPr lang="it-IT"/>
        </a:p>
      </dgm:t>
    </dgm:pt>
    <dgm:pt modelId="{2B7E2A4A-54EF-4A43-A802-4C8FF869CB02}" type="sibTrans" cxnId="{E5202775-CB20-48D4-883C-DF842620E907}">
      <dgm:prSet/>
      <dgm:spPr/>
      <dgm:t>
        <a:bodyPr/>
        <a:lstStyle/>
        <a:p>
          <a:endParaRPr lang="it-IT"/>
        </a:p>
      </dgm:t>
    </dgm:pt>
    <dgm:pt modelId="{2CE48435-A808-4E6D-9D3B-6C34BC71F45F}">
      <dgm:prSet custT="1"/>
      <dgm:spPr/>
      <dgm:t>
        <a:bodyPr/>
        <a:lstStyle/>
        <a:p>
          <a:r>
            <a:rPr lang="it-IT" sz="1000">
              <a:solidFill>
                <a:sysClr val="windowText" lastClr="000000">
                  <a:hueOff val="0"/>
                  <a:satOff val="0"/>
                  <a:lumOff val="0"/>
                  <a:alphaOff val="0"/>
                </a:sysClr>
              </a:solidFill>
              <a:latin typeface="Calibri"/>
              <a:ea typeface="+mn-ea"/>
              <a:cs typeface="+mn-cs"/>
            </a:rPr>
            <a:t>Supplemento cena 24 dec 70,00 pp</a:t>
          </a:r>
        </a:p>
      </dgm:t>
    </dgm:pt>
    <dgm:pt modelId="{0F0B31BE-E799-47E4-88EE-56D3B05F5C8B}" type="parTrans" cxnId="{F2C00DBC-58B0-4851-A1D4-4BC1108D72A0}">
      <dgm:prSet/>
      <dgm:spPr/>
      <dgm:t>
        <a:bodyPr/>
        <a:lstStyle/>
        <a:p>
          <a:endParaRPr lang="it-IT"/>
        </a:p>
      </dgm:t>
    </dgm:pt>
    <dgm:pt modelId="{5398C107-9EEC-4D64-A7D9-C42075C027C0}" type="sibTrans" cxnId="{F2C00DBC-58B0-4851-A1D4-4BC1108D72A0}">
      <dgm:prSet/>
      <dgm:spPr/>
      <dgm:t>
        <a:bodyPr/>
        <a:lstStyle/>
        <a:p>
          <a:endParaRPr lang="it-IT"/>
        </a:p>
      </dgm:t>
    </dgm:pt>
    <dgm:pt modelId="{D024457D-9DAC-4A58-8FB7-7DD7124E63E6}">
      <dgm:prSet custT="1"/>
      <dgm:spPr/>
      <dgm:t>
        <a:bodyPr/>
        <a:lstStyle/>
        <a:p>
          <a:r>
            <a:rPr lang="it-IT" sz="1000">
              <a:solidFill>
                <a:sysClr val="windowText" lastClr="000000">
                  <a:hueOff val="0"/>
                  <a:satOff val="0"/>
                  <a:lumOff val="0"/>
                  <a:alphaOff val="0"/>
                </a:sysClr>
              </a:solidFill>
              <a:latin typeface="Calibri"/>
              <a:ea typeface="+mn-ea"/>
              <a:cs typeface="+mn-cs"/>
            </a:rPr>
            <a:t>Supplemento cena 25 dec 70,00 pp</a:t>
          </a:r>
        </a:p>
      </dgm:t>
    </dgm:pt>
    <dgm:pt modelId="{C920AB68-E400-4240-81F4-63FE85DCD694}" type="parTrans" cxnId="{49DD500C-6D73-4C64-80F0-476F757EC774}">
      <dgm:prSet/>
      <dgm:spPr/>
      <dgm:t>
        <a:bodyPr/>
        <a:lstStyle/>
        <a:p>
          <a:endParaRPr lang="it-IT"/>
        </a:p>
      </dgm:t>
    </dgm:pt>
    <dgm:pt modelId="{DA3D1D59-C9AF-470E-87AF-B856E927D078}" type="sibTrans" cxnId="{49DD500C-6D73-4C64-80F0-476F757EC774}">
      <dgm:prSet/>
      <dgm:spPr/>
      <dgm:t>
        <a:bodyPr/>
        <a:lstStyle/>
        <a:p>
          <a:endParaRPr lang="it-IT"/>
        </a:p>
      </dgm:t>
    </dgm:pt>
    <dgm:pt modelId="{0700E8BB-04AC-4B7D-A2D8-215C84B1F05C}">
      <dgm:prSet custT="1"/>
      <dgm:spPr/>
      <dgm:t>
        <a:bodyPr/>
        <a:lstStyle/>
        <a:p>
          <a:r>
            <a:rPr lang="it-IT" sz="1000">
              <a:solidFill>
                <a:sysClr val="windowText" lastClr="000000">
                  <a:hueOff val="0"/>
                  <a:satOff val="0"/>
                  <a:lumOff val="0"/>
                  <a:alphaOff val="0"/>
                </a:sysClr>
              </a:solidFill>
              <a:latin typeface="Calibri"/>
              <a:ea typeface="+mn-ea"/>
              <a:cs typeface="+mn-cs"/>
            </a:rPr>
            <a:t>Supplemento cenone di capodanno 80,00 pp</a:t>
          </a:r>
        </a:p>
      </dgm:t>
    </dgm:pt>
    <dgm:pt modelId="{78C55A17-EEEF-4874-B7EB-FD477E179DEE}" type="parTrans" cxnId="{5B868C6C-87B2-45EB-884B-C7D8FA804A88}">
      <dgm:prSet/>
      <dgm:spPr/>
      <dgm:t>
        <a:bodyPr/>
        <a:lstStyle/>
        <a:p>
          <a:endParaRPr lang="it-IT"/>
        </a:p>
      </dgm:t>
    </dgm:pt>
    <dgm:pt modelId="{3BC6CDAA-32D4-4E1E-B25D-59C99842F09B}" type="sibTrans" cxnId="{5B868C6C-87B2-45EB-884B-C7D8FA804A88}">
      <dgm:prSet/>
      <dgm:spPr/>
      <dgm:t>
        <a:bodyPr/>
        <a:lstStyle/>
        <a:p>
          <a:endParaRPr lang="it-IT"/>
        </a:p>
      </dgm:t>
    </dgm:pt>
    <dgm:pt modelId="{CD47E101-BF07-4FC1-B962-03B596F1FAF9}" type="pres">
      <dgm:prSet presAssocID="{32D9EFA5-D2E2-4E0B-AC23-FA8989E7CF9E}" presName="Name0" presStyleCnt="0">
        <dgm:presLayoutVars>
          <dgm:chMax val="7"/>
          <dgm:chPref val="7"/>
          <dgm:dir/>
        </dgm:presLayoutVars>
      </dgm:prSet>
      <dgm:spPr/>
      <dgm:t>
        <a:bodyPr/>
        <a:lstStyle/>
        <a:p>
          <a:endParaRPr lang="it-IT"/>
        </a:p>
      </dgm:t>
    </dgm:pt>
    <dgm:pt modelId="{865E7287-51CB-44C9-A58F-41CDFDFEBEC0}" type="pres">
      <dgm:prSet presAssocID="{32D9EFA5-D2E2-4E0B-AC23-FA8989E7CF9E}" presName="dot1" presStyleLbl="alignNode1" presStyleIdx="0" presStyleCnt="10" custLinFactX="700000" custLinFactY="400000" custLinFactNeighborX="702203" custLinFactNeighborY="494486"/>
      <dgm:spPr>
        <a:gradFill rotWithShape="0">
          <a:gsLst>
            <a:gs pos="0">
              <a:srgbClr val="00D661"/>
            </a:gs>
            <a:gs pos="100000">
              <a:schemeClr val="accent5">
                <a:alpha val="90000"/>
                <a:hueOff val="0"/>
                <a:satOff val="0"/>
                <a:lumOff val="0"/>
                <a:alphaOff val="0"/>
                <a:shade val="48000"/>
                <a:satMod val="180000"/>
                <a:lumMod val="94000"/>
              </a:schemeClr>
            </a:gs>
            <a:gs pos="100000">
              <a:schemeClr val="accent5">
                <a:alpha val="90000"/>
                <a:hueOff val="0"/>
                <a:satOff val="0"/>
                <a:lumOff val="0"/>
                <a:alphaOff val="0"/>
                <a:shade val="48000"/>
                <a:satMod val="180000"/>
                <a:lumMod val="94000"/>
              </a:schemeClr>
            </a:gs>
          </a:gsLst>
        </a:gradFill>
      </dgm:spPr>
      <dgm:t>
        <a:bodyPr/>
        <a:lstStyle/>
        <a:p>
          <a:endParaRPr lang="it-IT"/>
        </a:p>
      </dgm:t>
    </dgm:pt>
    <dgm:pt modelId="{E615ED71-03DB-4557-AE2F-2D7179C6E40E}" type="pres">
      <dgm:prSet presAssocID="{32D9EFA5-D2E2-4E0B-AC23-FA8989E7CF9E}" presName="dot2" presStyleLbl="alignNode1" presStyleIdx="1" presStyleCnt="10" custLinFactX="608137" custLinFactY="331772" custLinFactNeighborX="700000" custLinFactNeighborY="400000"/>
      <dgm:spPr>
        <a:gradFill rotWithShape="0">
          <a:gsLst>
            <a:gs pos="0">
              <a:srgbClr val="00E266"/>
            </a:gs>
            <a:gs pos="100000">
              <a:schemeClr val="accent5">
                <a:alpha val="90000"/>
                <a:hueOff val="0"/>
                <a:satOff val="0"/>
                <a:lumOff val="0"/>
                <a:alphaOff val="-4444"/>
                <a:shade val="48000"/>
                <a:satMod val="180000"/>
                <a:lumMod val="94000"/>
              </a:schemeClr>
            </a:gs>
            <a:gs pos="100000">
              <a:schemeClr val="accent5">
                <a:alpha val="90000"/>
                <a:hueOff val="0"/>
                <a:satOff val="0"/>
                <a:lumOff val="0"/>
                <a:alphaOff val="-4444"/>
                <a:shade val="48000"/>
                <a:satMod val="180000"/>
                <a:lumMod val="94000"/>
              </a:schemeClr>
            </a:gs>
          </a:gsLst>
        </a:gradFill>
      </dgm:spPr>
      <dgm:t>
        <a:bodyPr/>
        <a:lstStyle/>
        <a:p>
          <a:endParaRPr lang="it-IT"/>
        </a:p>
      </dgm:t>
    </dgm:pt>
    <dgm:pt modelId="{7BA5F20D-826D-4701-9890-89A01EB9BFB2}" type="pres">
      <dgm:prSet presAssocID="{32D9EFA5-D2E2-4E0B-AC23-FA8989E7CF9E}" presName="dot3" presStyleLbl="alignNode1" presStyleIdx="2" presStyleCnt="10" custLinFactX="600000" custLinFactY="300000" custLinFactNeighborX="638629" custLinFactNeighborY="303163"/>
      <dgm:spPr>
        <a:gradFill rotWithShape="0">
          <a:gsLst>
            <a:gs pos="0">
              <a:srgbClr val="00D661"/>
            </a:gs>
            <a:gs pos="100000">
              <a:schemeClr val="accent5">
                <a:alpha val="90000"/>
                <a:hueOff val="0"/>
                <a:satOff val="0"/>
                <a:lumOff val="0"/>
                <a:alphaOff val="-8889"/>
                <a:shade val="48000"/>
                <a:satMod val="180000"/>
                <a:lumMod val="94000"/>
              </a:schemeClr>
            </a:gs>
            <a:gs pos="100000">
              <a:schemeClr val="accent5">
                <a:alpha val="90000"/>
                <a:hueOff val="0"/>
                <a:satOff val="0"/>
                <a:lumOff val="0"/>
                <a:alphaOff val="-8889"/>
                <a:shade val="48000"/>
                <a:satMod val="180000"/>
                <a:lumMod val="94000"/>
              </a:schemeClr>
            </a:gs>
          </a:gsLst>
        </a:gradFill>
      </dgm:spPr>
      <dgm:t>
        <a:bodyPr/>
        <a:lstStyle/>
        <a:p>
          <a:endParaRPr lang="it-IT"/>
        </a:p>
      </dgm:t>
    </dgm:pt>
    <dgm:pt modelId="{74EB2E8F-5904-4168-8B27-0DABB3AE8BCD}" type="pres">
      <dgm:prSet presAssocID="{32D9EFA5-D2E2-4E0B-AC23-FA8989E7CF9E}" presName="dotArrow1" presStyleLbl="alignNode1" presStyleIdx="3" presStyleCnt="10" custLinFactX="200000" custLinFactY="200000" custLinFactNeighborX="278746" custLinFactNeighborY="255312"/>
      <dgm:spPr>
        <a:gradFill rotWithShape="0">
          <a:gsLst>
            <a:gs pos="0">
              <a:srgbClr val="FFFF00"/>
            </a:gs>
            <a:gs pos="100000">
              <a:schemeClr val="accent5">
                <a:alpha val="90000"/>
                <a:hueOff val="0"/>
                <a:satOff val="0"/>
                <a:lumOff val="0"/>
                <a:alphaOff val="-13333"/>
                <a:shade val="48000"/>
                <a:satMod val="180000"/>
                <a:lumMod val="94000"/>
              </a:schemeClr>
            </a:gs>
            <a:gs pos="100000">
              <a:schemeClr val="accent5">
                <a:alpha val="90000"/>
                <a:hueOff val="0"/>
                <a:satOff val="0"/>
                <a:lumOff val="0"/>
                <a:alphaOff val="-13333"/>
                <a:shade val="48000"/>
                <a:satMod val="180000"/>
                <a:lumMod val="94000"/>
              </a:schemeClr>
            </a:gs>
          </a:gsLst>
        </a:gradFill>
      </dgm:spPr>
      <dgm:t>
        <a:bodyPr/>
        <a:lstStyle/>
        <a:p>
          <a:endParaRPr lang="it-IT"/>
        </a:p>
      </dgm:t>
    </dgm:pt>
    <dgm:pt modelId="{6F58C7ED-1261-47E1-848D-67892ECC688E}" type="pres">
      <dgm:prSet presAssocID="{32D9EFA5-D2E2-4E0B-AC23-FA8989E7CF9E}" presName="dotArrow2" presStyleLbl="alignNode1" presStyleIdx="4" presStyleCnt="10" custLinFactX="200000" custLinFactY="200000" custLinFactNeighborX="244314" custLinFactNeighborY="204513"/>
      <dgm:spPr>
        <a:gradFill rotWithShape="0">
          <a:gsLst>
            <a:gs pos="0">
              <a:srgbClr val="FFFF00"/>
            </a:gs>
            <a:gs pos="100000">
              <a:schemeClr val="accent5">
                <a:alpha val="90000"/>
                <a:hueOff val="0"/>
                <a:satOff val="0"/>
                <a:lumOff val="0"/>
                <a:alphaOff val="-17778"/>
                <a:shade val="48000"/>
                <a:satMod val="180000"/>
                <a:lumMod val="94000"/>
              </a:schemeClr>
            </a:gs>
            <a:gs pos="100000">
              <a:schemeClr val="accent5">
                <a:alpha val="90000"/>
                <a:hueOff val="0"/>
                <a:satOff val="0"/>
                <a:lumOff val="0"/>
                <a:alphaOff val="-17778"/>
                <a:shade val="48000"/>
                <a:satMod val="180000"/>
                <a:lumMod val="94000"/>
              </a:schemeClr>
            </a:gs>
          </a:gsLst>
        </a:gradFill>
      </dgm:spPr>
      <dgm:t>
        <a:bodyPr/>
        <a:lstStyle/>
        <a:p>
          <a:endParaRPr lang="it-IT"/>
        </a:p>
      </dgm:t>
    </dgm:pt>
    <dgm:pt modelId="{407584A5-5333-442D-82EA-D7C280C30B4F}" type="pres">
      <dgm:prSet presAssocID="{32D9EFA5-D2E2-4E0B-AC23-FA8989E7CF9E}" presName="dotArrow3" presStyleLbl="alignNode1" presStyleIdx="5" presStyleCnt="10" custLinFactX="200000" custLinFactY="130966" custLinFactNeighborX="211868" custLinFactNeighborY="200000"/>
      <dgm:spPr>
        <a:gradFill rotWithShape="0">
          <a:gsLst>
            <a:gs pos="0">
              <a:srgbClr val="FFFF00"/>
            </a:gs>
            <a:gs pos="100000">
              <a:schemeClr val="accent5">
                <a:alpha val="90000"/>
                <a:hueOff val="0"/>
                <a:satOff val="0"/>
                <a:lumOff val="0"/>
                <a:alphaOff val="-22222"/>
                <a:shade val="48000"/>
                <a:satMod val="180000"/>
                <a:lumMod val="94000"/>
              </a:schemeClr>
            </a:gs>
            <a:gs pos="100000">
              <a:schemeClr val="accent5">
                <a:alpha val="90000"/>
                <a:hueOff val="0"/>
                <a:satOff val="0"/>
                <a:lumOff val="0"/>
                <a:alphaOff val="-22222"/>
                <a:shade val="48000"/>
                <a:satMod val="180000"/>
                <a:lumMod val="94000"/>
              </a:schemeClr>
            </a:gs>
          </a:gsLst>
        </a:gradFill>
      </dgm:spPr>
      <dgm:t>
        <a:bodyPr/>
        <a:lstStyle/>
        <a:p>
          <a:endParaRPr lang="it-IT"/>
        </a:p>
      </dgm:t>
    </dgm:pt>
    <dgm:pt modelId="{3215073F-F1BE-499F-89C1-B30AEF2C2013}" type="pres">
      <dgm:prSet presAssocID="{32D9EFA5-D2E2-4E0B-AC23-FA8989E7CF9E}" presName="dotArrow4" presStyleLbl="alignNode1" presStyleIdx="6" presStyleCnt="10" custLinFactNeighborX="59524" custLinFactNeighborY="-3444"/>
      <dgm:spPr>
        <a:gradFill rotWithShape="0">
          <a:gsLst>
            <a:gs pos="0">
              <a:srgbClr val="FFFF00"/>
            </a:gs>
            <a:gs pos="100000">
              <a:schemeClr val="accent5">
                <a:alpha val="90000"/>
                <a:hueOff val="0"/>
                <a:satOff val="0"/>
                <a:lumOff val="0"/>
                <a:alphaOff val="-26667"/>
                <a:shade val="48000"/>
                <a:satMod val="180000"/>
                <a:lumMod val="94000"/>
              </a:schemeClr>
            </a:gs>
            <a:gs pos="100000">
              <a:schemeClr val="accent5">
                <a:alpha val="90000"/>
                <a:hueOff val="0"/>
                <a:satOff val="0"/>
                <a:lumOff val="0"/>
                <a:alphaOff val="-26667"/>
                <a:shade val="48000"/>
                <a:satMod val="180000"/>
                <a:lumMod val="94000"/>
              </a:schemeClr>
            </a:gs>
          </a:gsLst>
        </a:gradFill>
      </dgm:spPr>
      <dgm:t>
        <a:bodyPr/>
        <a:lstStyle/>
        <a:p>
          <a:endParaRPr lang="it-IT"/>
        </a:p>
      </dgm:t>
    </dgm:pt>
    <dgm:pt modelId="{10D91708-68B6-4486-8E93-342881ABAE96}" type="pres">
      <dgm:prSet presAssocID="{32D9EFA5-D2E2-4E0B-AC23-FA8989E7CF9E}" presName="dotArrow5" presStyleLbl="alignNode1" presStyleIdx="7" presStyleCnt="10" custLinFactNeighborX="36774" custLinFactNeighborY="22064"/>
      <dgm:spPr>
        <a:gradFill rotWithShape="0">
          <a:gsLst>
            <a:gs pos="0">
              <a:srgbClr val="FFFF00"/>
            </a:gs>
            <a:gs pos="100000">
              <a:schemeClr val="accent5">
                <a:alpha val="90000"/>
                <a:hueOff val="0"/>
                <a:satOff val="0"/>
                <a:lumOff val="0"/>
                <a:alphaOff val="-31111"/>
                <a:shade val="48000"/>
                <a:satMod val="180000"/>
                <a:lumMod val="94000"/>
              </a:schemeClr>
            </a:gs>
            <a:gs pos="100000">
              <a:schemeClr val="accent5">
                <a:alpha val="90000"/>
                <a:hueOff val="0"/>
                <a:satOff val="0"/>
                <a:lumOff val="0"/>
                <a:alphaOff val="-31111"/>
                <a:shade val="48000"/>
                <a:satMod val="180000"/>
                <a:lumMod val="94000"/>
              </a:schemeClr>
            </a:gs>
          </a:gsLst>
        </a:gradFill>
      </dgm:spPr>
      <dgm:t>
        <a:bodyPr/>
        <a:lstStyle/>
        <a:p>
          <a:endParaRPr lang="it-IT"/>
        </a:p>
      </dgm:t>
    </dgm:pt>
    <dgm:pt modelId="{1DE26DB4-16C9-4F7A-9000-903462F58C1F}" type="pres">
      <dgm:prSet presAssocID="{32D9EFA5-D2E2-4E0B-AC23-FA8989E7CF9E}" presName="dotArrow6" presStyleLbl="alignNode1" presStyleIdx="8" presStyleCnt="10" custLinFactX="100000" custLinFactY="69160" custLinFactNeighborX="135353" custLinFactNeighborY="100000"/>
      <dgm:spPr>
        <a:gradFill rotWithShape="0">
          <a:gsLst>
            <a:gs pos="0">
              <a:srgbClr val="FFFF00"/>
            </a:gs>
            <a:gs pos="100000">
              <a:schemeClr val="accent5">
                <a:alpha val="90000"/>
                <a:hueOff val="0"/>
                <a:satOff val="0"/>
                <a:lumOff val="0"/>
                <a:alphaOff val="-35556"/>
                <a:shade val="48000"/>
                <a:satMod val="180000"/>
                <a:lumMod val="94000"/>
              </a:schemeClr>
            </a:gs>
            <a:gs pos="100000">
              <a:schemeClr val="accent5">
                <a:alpha val="90000"/>
                <a:hueOff val="0"/>
                <a:satOff val="0"/>
                <a:lumOff val="0"/>
                <a:alphaOff val="-35556"/>
                <a:shade val="48000"/>
                <a:satMod val="180000"/>
                <a:lumMod val="94000"/>
              </a:schemeClr>
            </a:gs>
          </a:gsLst>
        </a:gradFill>
      </dgm:spPr>
      <dgm:t>
        <a:bodyPr/>
        <a:lstStyle/>
        <a:p>
          <a:endParaRPr lang="it-IT"/>
        </a:p>
      </dgm:t>
    </dgm:pt>
    <dgm:pt modelId="{68D8D1C1-BD40-4F96-BEBA-39987B2CA5DC}" type="pres">
      <dgm:prSet presAssocID="{32D9EFA5-D2E2-4E0B-AC23-FA8989E7CF9E}" presName="dotArrow7" presStyleLbl="alignNode1" presStyleIdx="9" presStyleCnt="10" custLinFactNeighborX="80903" custLinFactNeighborY="7355"/>
      <dgm:spPr>
        <a:gradFill rotWithShape="0">
          <a:gsLst>
            <a:gs pos="0">
              <a:srgbClr val="FFFF00"/>
            </a:gs>
            <a:gs pos="100000">
              <a:schemeClr val="accent5">
                <a:alpha val="90000"/>
                <a:hueOff val="0"/>
                <a:satOff val="0"/>
                <a:lumOff val="0"/>
                <a:alphaOff val="-40000"/>
                <a:shade val="48000"/>
                <a:satMod val="180000"/>
                <a:lumMod val="94000"/>
              </a:schemeClr>
            </a:gs>
            <a:gs pos="100000">
              <a:schemeClr val="accent5">
                <a:alpha val="90000"/>
                <a:hueOff val="0"/>
                <a:satOff val="0"/>
                <a:lumOff val="0"/>
                <a:alphaOff val="-40000"/>
                <a:shade val="48000"/>
                <a:satMod val="180000"/>
                <a:lumMod val="94000"/>
              </a:schemeClr>
            </a:gs>
          </a:gsLst>
        </a:gradFill>
      </dgm:spPr>
      <dgm:t>
        <a:bodyPr/>
        <a:lstStyle/>
        <a:p>
          <a:endParaRPr lang="it-IT"/>
        </a:p>
      </dgm:t>
    </dgm:pt>
    <dgm:pt modelId="{F79DD96A-273F-4AB2-A84E-A6494F390F91}" type="pres">
      <dgm:prSet presAssocID="{2846BB9D-E2D2-48C3-B0AB-1D84810A805A}" presName="parTx1" presStyleLbl="node1" presStyleIdx="0" presStyleCnt="2" custScaleX="86716" custScaleY="94406" custLinFactNeighborX="95372" custLinFactNeighborY="-23845"/>
      <dgm:spPr>
        <a:prstGeom prst="wave">
          <a:avLst/>
        </a:prstGeom>
      </dgm:spPr>
      <dgm:t>
        <a:bodyPr/>
        <a:lstStyle/>
        <a:p>
          <a:endParaRPr lang="it-IT"/>
        </a:p>
      </dgm:t>
    </dgm:pt>
    <dgm:pt modelId="{DE346E32-7D5F-47D1-AA8D-89CA499A85FB}" type="pres">
      <dgm:prSet presAssocID="{2846BB9D-E2D2-48C3-B0AB-1D84810A805A}" presName="desTx1" presStyleLbl="revTx" presStyleIdx="0" presStyleCnt="2" custScaleX="97176" custScaleY="242886" custLinFactX="-18707" custLinFactNeighborX="-100000" custLinFactNeighborY="-50099">
        <dgm:presLayoutVars>
          <dgm:bulletEnabled val="1"/>
        </dgm:presLayoutVars>
      </dgm:prSet>
      <dgm:spPr/>
      <dgm:t>
        <a:bodyPr/>
        <a:lstStyle/>
        <a:p>
          <a:endParaRPr lang="it-IT"/>
        </a:p>
      </dgm:t>
    </dgm:pt>
    <dgm:pt modelId="{28AA57E8-3AC5-478C-BC50-FFB3E0ADB94B}" type="pres">
      <dgm:prSet presAssocID="{7ABAF233-5D6E-4195-8DBC-1CBDD8CA3DCA}" presName="picture1" presStyleCnt="0"/>
      <dgm:spPr/>
      <dgm:t>
        <a:bodyPr/>
        <a:lstStyle/>
        <a:p>
          <a:endParaRPr lang="it-IT"/>
        </a:p>
      </dgm:t>
    </dgm:pt>
    <dgm:pt modelId="{924424F8-734D-41AB-8C06-2A98F78BB42A}" type="pres">
      <dgm:prSet presAssocID="{7ABAF233-5D6E-4195-8DBC-1CBDD8CA3DCA}" presName="imageRepeatNode" presStyleLbl="fgImgPlace1" presStyleIdx="0" presStyleCnt="2" custAng="677316" custScaleX="83394" custScaleY="80435" custLinFactX="200000" custLinFactNeighborX="232185" custLinFactNeighborY="-6100"/>
      <dgm:spPr/>
      <dgm:t>
        <a:bodyPr/>
        <a:lstStyle/>
        <a:p>
          <a:endParaRPr lang="it-IT"/>
        </a:p>
      </dgm:t>
    </dgm:pt>
    <dgm:pt modelId="{1DB6E2CA-DC07-42C6-AB5A-73170FA2C282}" type="pres">
      <dgm:prSet presAssocID="{B9EFB3B2-04C1-434C-8C0E-E58D01E21890}" presName="parTx2" presStyleLbl="node1" presStyleIdx="1" presStyleCnt="2" custScaleX="82634" custScaleY="96088" custLinFactNeighborX="-39430" custLinFactNeighborY="-66818"/>
      <dgm:spPr>
        <a:prstGeom prst="wave">
          <a:avLst/>
        </a:prstGeom>
      </dgm:spPr>
      <dgm:t>
        <a:bodyPr/>
        <a:lstStyle/>
        <a:p>
          <a:endParaRPr lang="it-IT"/>
        </a:p>
      </dgm:t>
    </dgm:pt>
    <dgm:pt modelId="{B975BC81-EFDA-45F8-AB69-AE986F45CAFE}" type="pres">
      <dgm:prSet presAssocID="{B9EFB3B2-04C1-434C-8C0E-E58D01E21890}" presName="desTx2" presStyleLbl="revTx" presStyleIdx="1" presStyleCnt="2" custScaleX="257604" custScaleY="279963" custLinFactNeighborX="-4939" custLinFactNeighborY="-65924">
        <dgm:presLayoutVars>
          <dgm:bulletEnabled val="1"/>
        </dgm:presLayoutVars>
      </dgm:prSet>
      <dgm:spPr/>
      <dgm:t>
        <a:bodyPr/>
        <a:lstStyle/>
        <a:p>
          <a:endParaRPr lang="it-IT"/>
        </a:p>
      </dgm:t>
    </dgm:pt>
    <dgm:pt modelId="{412719DB-DD2B-47C7-AF19-B7EC5046F286}" type="pres">
      <dgm:prSet presAssocID="{BCC0199B-B5CF-447B-819D-F54764145802}" presName="picture2" presStyleCnt="0"/>
      <dgm:spPr/>
      <dgm:t>
        <a:bodyPr/>
        <a:lstStyle/>
        <a:p>
          <a:endParaRPr lang="it-IT"/>
        </a:p>
      </dgm:t>
    </dgm:pt>
    <dgm:pt modelId="{3CAFA977-0E57-4B0E-97EC-B6890706149D}" type="pres">
      <dgm:prSet presAssocID="{BCC0199B-B5CF-447B-819D-F54764145802}" presName="imageRepeatNode" presStyleLbl="fgImgPlace1" presStyleIdx="1" presStyleCnt="2" custAng="20694210" custScaleX="80221" custScaleY="81199" custLinFactNeighborX="-63795" custLinFactNeighborY="-42641"/>
      <dgm:spPr/>
      <dgm:t>
        <a:bodyPr/>
        <a:lstStyle/>
        <a:p>
          <a:endParaRPr lang="it-IT"/>
        </a:p>
      </dgm:t>
    </dgm:pt>
  </dgm:ptLst>
  <dgm:cxnLst>
    <dgm:cxn modelId="{C3F49840-C7E9-42D3-91D3-FE1777387BE6}" type="presOf" srcId="{F52286B7-E2F8-4F2D-BD1C-DC97E9C551B9}" destId="{B975BC81-EFDA-45F8-AB69-AE986F45CAFE}" srcOrd="0" destOrd="8" presId="urn:microsoft.com/office/officeart/2008/layout/AscendingPictureAccentProcess"/>
    <dgm:cxn modelId="{9E6189E8-49F5-420F-AAB0-92C5AE760368}" srcId="{2846BB9D-E2D2-48C3-B0AB-1D84810A805A}" destId="{9719181B-96AC-482D-9D45-1D1CEF875E39}" srcOrd="3" destOrd="0" parTransId="{76252A2D-9E35-486D-90DA-0DB818181AE9}" sibTransId="{FBBF4A3E-01D7-412E-B124-144AABB00047}"/>
    <dgm:cxn modelId="{FDB7C76A-E0B7-41A0-89D5-E3D23DC74567}" type="presOf" srcId="{1986B0CB-4D46-44FA-9489-5BEAA1DEA259}" destId="{B975BC81-EFDA-45F8-AB69-AE986F45CAFE}" srcOrd="0" destOrd="0" presId="urn:microsoft.com/office/officeart/2008/layout/AscendingPictureAccentProcess"/>
    <dgm:cxn modelId="{4A18C90C-A193-4434-96AC-C2577FFE5015}" type="presOf" srcId="{A65478E7-6894-4E0A-97B7-408816DE619C}" destId="{B975BC81-EFDA-45F8-AB69-AE986F45CAFE}" srcOrd="0" destOrd="2" presId="urn:microsoft.com/office/officeart/2008/layout/AscendingPictureAccentProcess"/>
    <dgm:cxn modelId="{E5202775-CB20-48D4-883C-DF842620E907}" srcId="{2846BB9D-E2D2-48C3-B0AB-1D84810A805A}" destId="{AF08C31D-0763-456B-9C93-67B8F3840A54}" srcOrd="4" destOrd="0" parTransId="{6B11FCD1-10DF-4C4C-9ECF-BEBF75A9EB7B}" sibTransId="{2B7E2A4A-54EF-4A43-A802-4C8FF869CB02}"/>
    <dgm:cxn modelId="{E766E4E0-083C-44C3-A18F-B94E9332D7C0}" srcId="{B9EFB3B2-04C1-434C-8C0E-E58D01E21890}" destId="{FA5850B2-DFE3-4481-9468-5F71BA2CF185}" srcOrd="7" destOrd="0" parTransId="{6C5A86C6-4299-41A7-A7B5-61829E12358A}" sibTransId="{19FDFD45-4516-418D-A390-D8A308C89DAE}"/>
    <dgm:cxn modelId="{D1513A0C-2555-4045-AE2D-D8100C9DE1E6}" srcId="{32D9EFA5-D2E2-4E0B-AC23-FA8989E7CF9E}" destId="{B9EFB3B2-04C1-434C-8C0E-E58D01E21890}" srcOrd="1" destOrd="0" parTransId="{72CEDFBE-9FF7-4CA0-831B-2B6B37261EAB}" sibTransId="{BCC0199B-B5CF-447B-819D-F54764145802}"/>
    <dgm:cxn modelId="{E7D61CF2-08BF-422E-8CC6-9970BBE9B872}" srcId="{2846BB9D-E2D2-48C3-B0AB-1D84810A805A}" destId="{9DD798CC-78D2-49E6-8C38-0E419FF95C98}" srcOrd="1" destOrd="0" parTransId="{037BA640-2287-4714-A927-3646052AC430}" sibTransId="{70EC80F6-38D7-4A7A-AB1E-054A98BC3FD2}"/>
    <dgm:cxn modelId="{E9FEDD1A-5AB8-46C1-8F6F-60816CE951F3}" type="presOf" srcId="{9DD798CC-78D2-49E6-8C38-0E419FF95C98}" destId="{DE346E32-7D5F-47D1-AA8D-89CA499A85FB}" srcOrd="0" destOrd="1" presId="urn:microsoft.com/office/officeart/2008/layout/AscendingPictureAccentProcess"/>
    <dgm:cxn modelId="{CB5AFEFA-578D-459C-9F01-118CBA141261}" type="presOf" srcId="{474F0C21-EF42-45FD-97AC-10D5FB6193D2}" destId="{B975BC81-EFDA-45F8-AB69-AE986F45CAFE}" srcOrd="0" destOrd="4" presId="urn:microsoft.com/office/officeart/2008/layout/AscendingPictureAccentProcess"/>
    <dgm:cxn modelId="{AA692698-1379-46A1-98EE-382AA5C00E44}" srcId="{2846BB9D-E2D2-48C3-B0AB-1D84810A805A}" destId="{0C4FB70C-7AAC-4FC2-BF99-43DD5CB2E03E}" srcOrd="0" destOrd="0" parTransId="{1B99B154-9C2E-45DC-88B7-90B8577B6891}" sibTransId="{964FED2F-4B84-416F-8421-88623A80C2DF}"/>
    <dgm:cxn modelId="{6A123EAC-6E19-4781-9FD3-370904EF9A58}" type="presOf" srcId="{0700E8BB-04AC-4B7D-A2D8-215C84B1F05C}" destId="{DE346E32-7D5F-47D1-AA8D-89CA499A85FB}" srcOrd="0" destOrd="7" presId="urn:microsoft.com/office/officeart/2008/layout/AscendingPictureAccentProcess"/>
    <dgm:cxn modelId="{D3F108F1-1CD8-47C3-837E-C96FDF5B0A29}" type="presOf" srcId="{2846BB9D-E2D2-48C3-B0AB-1D84810A805A}" destId="{F79DD96A-273F-4AB2-A84E-A6494F390F91}" srcOrd="0" destOrd="0" presId="urn:microsoft.com/office/officeart/2008/layout/AscendingPictureAccentProcess"/>
    <dgm:cxn modelId="{678C2165-ECB1-40EA-9DF6-F540DA2E559E}" srcId="{B9EFB3B2-04C1-434C-8C0E-E58D01E21890}" destId="{6881335C-C9F2-4725-9FF1-81D061E2D2EC}" srcOrd="9" destOrd="0" parTransId="{E7CCED1D-7DBD-4622-A217-F35683017039}" sibTransId="{0F87CA98-730F-441F-AA68-3C6C8D316668}"/>
    <dgm:cxn modelId="{4F2103AE-D7F9-436A-96B3-16F0778E7FA8}" type="presOf" srcId="{046C24E1-EC13-427C-A47B-49A68B50DE0D}" destId="{B975BC81-EFDA-45F8-AB69-AE986F45CAFE}" srcOrd="0" destOrd="6" presId="urn:microsoft.com/office/officeart/2008/layout/AscendingPictureAccentProcess"/>
    <dgm:cxn modelId="{BDF47F13-EC8D-44F9-BC33-5C691E25BDA8}" srcId="{B9EFB3B2-04C1-434C-8C0E-E58D01E21890}" destId="{1986B0CB-4D46-44FA-9489-5BEAA1DEA259}" srcOrd="0" destOrd="0" parTransId="{DBE925B6-5E16-4EBE-80C1-9A08495D9361}" sibTransId="{FE5A04AF-B7AA-4F8B-90D4-46848DCA3161}"/>
    <dgm:cxn modelId="{FB0CB735-CC0D-4482-8974-2D4981583ED6}" srcId="{2846BB9D-E2D2-48C3-B0AB-1D84810A805A}" destId="{63F20EBF-C3C9-4DCE-9DA5-32B554339B55}" srcOrd="8" destOrd="0" parTransId="{2884F89A-88A5-44AD-BCA4-76D77A48F014}" sibTransId="{859887EC-74F5-41EA-94CC-26E8D8917AC9}"/>
    <dgm:cxn modelId="{AEF4A674-CA37-42D0-942F-A3B7911A7C7E}" type="presOf" srcId="{FA5850B2-DFE3-4481-9468-5F71BA2CF185}" destId="{B975BC81-EFDA-45F8-AB69-AE986F45CAFE}" srcOrd="0" destOrd="7" presId="urn:microsoft.com/office/officeart/2008/layout/AscendingPictureAccentProcess"/>
    <dgm:cxn modelId="{B5747474-FDCC-4FC3-B69B-0CFC54B44B87}" type="presOf" srcId="{0C4FB70C-7AAC-4FC2-BF99-43DD5CB2E03E}" destId="{DE346E32-7D5F-47D1-AA8D-89CA499A85FB}" srcOrd="0" destOrd="0" presId="urn:microsoft.com/office/officeart/2008/layout/AscendingPictureAccentProcess"/>
    <dgm:cxn modelId="{BBD6481C-8F2F-41B6-9305-B5F5C59E6C14}" type="presOf" srcId="{BCC0199B-B5CF-447B-819D-F54764145802}" destId="{3CAFA977-0E57-4B0E-97EC-B6890706149D}" srcOrd="0" destOrd="0" presId="urn:microsoft.com/office/officeart/2008/layout/AscendingPictureAccentProcess"/>
    <dgm:cxn modelId="{2BF97985-AF6C-490B-B11F-4814F501BF3F}" type="presOf" srcId="{D024457D-9DAC-4A58-8FB7-7DD7124E63E6}" destId="{DE346E32-7D5F-47D1-AA8D-89CA499A85FB}" srcOrd="0" destOrd="6" presId="urn:microsoft.com/office/officeart/2008/layout/AscendingPictureAccentProcess"/>
    <dgm:cxn modelId="{FCF3BF51-4622-4E34-8C43-A4D57D9CF23A}" type="presOf" srcId="{9719181B-96AC-482D-9D45-1D1CEF875E39}" destId="{DE346E32-7D5F-47D1-AA8D-89CA499A85FB}" srcOrd="0" destOrd="3" presId="urn:microsoft.com/office/officeart/2008/layout/AscendingPictureAccentProcess"/>
    <dgm:cxn modelId="{9C0C8084-8665-4E00-AF1B-4F43E7BF9169}" srcId="{B9EFB3B2-04C1-434C-8C0E-E58D01E21890}" destId="{4B54DD33-7C85-4C59-BE40-4CB00FE87B70}" srcOrd="3" destOrd="0" parTransId="{71763FBE-015A-458B-BA4C-B57D52B4BF69}" sibTransId="{18279E7A-E6C3-4BB9-854B-24502ABB0755}"/>
    <dgm:cxn modelId="{5B868C6C-87B2-45EB-884B-C7D8FA804A88}" srcId="{2846BB9D-E2D2-48C3-B0AB-1D84810A805A}" destId="{0700E8BB-04AC-4B7D-A2D8-215C84B1F05C}" srcOrd="7" destOrd="0" parTransId="{78C55A17-EEEF-4874-B7EB-FD477E179DEE}" sibTransId="{3BC6CDAA-32D4-4E1E-B25D-59C99842F09B}"/>
    <dgm:cxn modelId="{05EB1215-E11A-4622-B71B-07D1B8C8DCC4}" type="presOf" srcId="{12F03388-711E-4F1B-91B3-2301377DC956}" destId="{B975BC81-EFDA-45F8-AB69-AE986F45CAFE}" srcOrd="0" destOrd="5" presId="urn:microsoft.com/office/officeart/2008/layout/AscendingPictureAccentProcess"/>
    <dgm:cxn modelId="{A908D82B-1C5D-4E5C-8CE1-2ACA01BE6570}" type="presOf" srcId="{32D9EFA5-D2E2-4E0B-AC23-FA8989E7CF9E}" destId="{CD47E101-BF07-4FC1-B962-03B596F1FAF9}" srcOrd="0" destOrd="0" presId="urn:microsoft.com/office/officeart/2008/layout/AscendingPictureAccentProcess"/>
    <dgm:cxn modelId="{D44C626D-1F70-40CF-8751-8E6B41251A72}" type="presOf" srcId="{B9EFB3B2-04C1-434C-8C0E-E58D01E21890}" destId="{1DB6E2CA-DC07-42C6-AB5A-73170FA2C282}" srcOrd="0" destOrd="0" presId="urn:microsoft.com/office/officeart/2008/layout/AscendingPictureAccentProcess"/>
    <dgm:cxn modelId="{41918F22-3316-4034-AB2C-780E793A557D}" type="presOf" srcId="{2EB703A8-2143-4ABB-A6E1-C0C17E76CCBF}" destId="{DE346E32-7D5F-47D1-AA8D-89CA499A85FB}" srcOrd="0" destOrd="2" presId="urn:microsoft.com/office/officeart/2008/layout/AscendingPictureAccentProcess"/>
    <dgm:cxn modelId="{F9DAC7EC-1D26-4AD3-9F15-3D2E6A29FE16}" srcId="{B9EFB3B2-04C1-434C-8C0E-E58D01E21890}" destId="{474F0C21-EF42-45FD-97AC-10D5FB6193D2}" srcOrd="4" destOrd="0" parTransId="{54EADC57-04F4-443D-AA74-E1C7D076DE59}" sibTransId="{FDEFDA71-5363-4AAD-81BB-0C2E487752A9}"/>
    <dgm:cxn modelId="{FEC6CC63-13A5-4690-A6A3-765F7E9F67D0}" type="presOf" srcId="{63F20EBF-C3C9-4DCE-9DA5-32B554339B55}" destId="{DE346E32-7D5F-47D1-AA8D-89CA499A85FB}" srcOrd="0" destOrd="8" presId="urn:microsoft.com/office/officeart/2008/layout/AscendingPictureAccentProcess"/>
    <dgm:cxn modelId="{F2C00DBC-58B0-4851-A1D4-4BC1108D72A0}" srcId="{2846BB9D-E2D2-48C3-B0AB-1D84810A805A}" destId="{2CE48435-A808-4E6D-9D3B-6C34BC71F45F}" srcOrd="5" destOrd="0" parTransId="{0F0B31BE-E799-47E4-88EE-56D3B05F5C8B}" sibTransId="{5398C107-9EEC-4D64-A7D9-C42075C027C0}"/>
    <dgm:cxn modelId="{0F602665-554A-48C2-93FA-D44A58025818}" srcId="{B9EFB3B2-04C1-434C-8C0E-E58D01E21890}" destId="{12F03388-711E-4F1B-91B3-2301377DC956}" srcOrd="5" destOrd="0" parTransId="{2E751DA0-D546-4781-A779-49ED04524771}" sibTransId="{833ECF3F-16CA-48C4-B17A-3175E8A58541}"/>
    <dgm:cxn modelId="{B8398075-BAAD-412A-BA30-F1CE91808172}" srcId="{B9EFB3B2-04C1-434C-8C0E-E58D01E21890}" destId="{046C24E1-EC13-427C-A47B-49A68B50DE0D}" srcOrd="6" destOrd="0" parTransId="{FC446882-3BCE-4655-91B9-41AF429A9314}" sibTransId="{66D62FEF-9398-4229-8AF4-235206D536D1}"/>
    <dgm:cxn modelId="{0210961B-5608-49E8-8BBF-01A16CA23B7A}" type="presOf" srcId="{4B54DD33-7C85-4C59-BE40-4CB00FE87B70}" destId="{B975BC81-EFDA-45F8-AB69-AE986F45CAFE}" srcOrd="0" destOrd="3" presId="urn:microsoft.com/office/officeart/2008/layout/AscendingPictureAccentProcess"/>
    <dgm:cxn modelId="{616BB91A-FC52-4958-89FF-CD23E429F363}" type="presOf" srcId="{2CE48435-A808-4E6D-9D3B-6C34BC71F45F}" destId="{DE346E32-7D5F-47D1-AA8D-89CA499A85FB}" srcOrd="0" destOrd="5" presId="urn:microsoft.com/office/officeart/2008/layout/AscendingPictureAccentProcess"/>
    <dgm:cxn modelId="{12FA5D91-D357-4E6A-93F2-E4B4321E744C}" srcId="{B9EFB3B2-04C1-434C-8C0E-E58D01E21890}" destId="{F52286B7-E2F8-4F2D-BD1C-DC97E9C551B9}" srcOrd="8" destOrd="0" parTransId="{162BBA33-F1B8-4331-893F-BC579C5A2449}" sibTransId="{00340A94-4DC3-48DD-8B38-8821F389D5C0}"/>
    <dgm:cxn modelId="{5490F0DC-AD5A-4A5B-9ED0-EBE12CFD1923}" srcId="{32D9EFA5-D2E2-4E0B-AC23-FA8989E7CF9E}" destId="{2846BB9D-E2D2-48C3-B0AB-1D84810A805A}" srcOrd="0" destOrd="0" parTransId="{494EEE57-5BBE-49EF-B0EE-6A22706F1633}" sibTransId="{7ABAF233-5D6E-4195-8DBC-1CBDD8CA3DCA}"/>
    <dgm:cxn modelId="{0006077D-D8EB-4DFE-AF36-0F16DDBAD494}" srcId="{B9EFB3B2-04C1-434C-8C0E-E58D01E21890}" destId="{A65478E7-6894-4E0A-97B7-408816DE619C}" srcOrd="2" destOrd="0" parTransId="{353C667C-F5B6-4837-8D9A-AA2927EFDB92}" sibTransId="{FE564CB1-EF8C-4BB0-9884-470A35D24854}"/>
    <dgm:cxn modelId="{46EA1FED-E48F-4C7F-A7F1-39CC6907557E}" srcId="{2846BB9D-E2D2-48C3-B0AB-1D84810A805A}" destId="{2EB703A8-2143-4ABB-A6E1-C0C17E76CCBF}" srcOrd="2" destOrd="0" parTransId="{3EF8084D-EB57-4B9E-B71D-0E3DF79AB552}" sibTransId="{7E84DFED-C04D-4235-BD00-720C514474CF}"/>
    <dgm:cxn modelId="{4DC304CB-49AB-46F9-BEAF-959757B7666D}" type="presOf" srcId="{6881335C-C9F2-4725-9FF1-81D061E2D2EC}" destId="{B975BC81-EFDA-45F8-AB69-AE986F45CAFE}" srcOrd="0" destOrd="9" presId="urn:microsoft.com/office/officeart/2008/layout/AscendingPictureAccentProcess"/>
    <dgm:cxn modelId="{7A3DC124-FB89-4FE4-8B3C-89645B8B13BF}" type="presOf" srcId="{AF08C31D-0763-456B-9C93-67B8F3840A54}" destId="{DE346E32-7D5F-47D1-AA8D-89CA499A85FB}" srcOrd="0" destOrd="4" presId="urn:microsoft.com/office/officeart/2008/layout/AscendingPictureAccentProcess"/>
    <dgm:cxn modelId="{1A506CD2-76C0-4108-9CF6-BFCA056345CB}" srcId="{B9EFB3B2-04C1-434C-8C0E-E58D01E21890}" destId="{1DF14406-64AE-4F12-84CB-77B32F370DF3}" srcOrd="1" destOrd="0" parTransId="{FED179C2-BACC-44B9-B530-7EB3FB03B2BB}" sibTransId="{EA7EDE0B-2721-4B1E-822A-6744F0A09144}"/>
    <dgm:cxn modelId="{49DD500C-6D73-4C64-80F0-476F757EC774}" srcId="{2846BB9D-E2D2-48C3-B0AB-1D84810A805A}" destId="{D024457D-9DAC-4A58-8FB7-7DD7124E63E6}" srcOrd="6" destOrd="0" parTransId="{C920AB68-E400-4240-81F4-63FE85DCD694}" sibTransId="{DA3D1D59-C9AF-470E-87AF-B856E927D078}"/>
    <dgm:cxn modelId="{CEE7BBA7-EA85-4654-9F06-0D3BF610F335}" type="presOf" srcId="{1DF14406-64AE-4F12-84CB-77B32F370DF3}" destId="{B975BC81-EFDA-45F8-AB69-AE986F45CAFE}" srcOrd="0" destOrd="1" presId="urn:microsoft.com/office/officeart/2008/layout/AscendingPictureAccentProcess"/>
    <dgm:cxn modelId="{037B29C9-A604-4C4D-B61A-F03F6A8AA223}" type="presOf" srcId="{7ABAF233-5D6E-4195-8DBC-1CBDD8CA3DCA}" destId="{924424F8-734D-41AB-8C06-2A98F78BB42A}" srcOrd="0" destOrd="0" presId="urn:microsoft.com/office/officeart/2008/layout/AscendingPictureAccentProcess"/>
    <dgm:cxn modelId="{855FA9A1-F973-44C1-8CE4-C4761385A036}" type="presParOf" srcId="{CD47E101-BF07-4FC1-B962-03B596F1FAF9}" destId="{865E7287-51CB-44C9-A58F-41CDFDFEBEC0}" srcOrd="0" destOrd="0" presId="urn:microsoft.com/office/officeart/2008/layout/AscendingPictureAccentProcess"/>
    <dgm:cxn modelId="{EE0B1A46-729F-41B0-A7C8-22E93207EE6C}" type="presParOf" srcId="{CD47E101-BF07-4FC1-B962-03B596F1FAF9}" destId="{E615ED71-03DB-4557-AE2F-2D7179C6E40E}" srcOrd="1" destOrd="0" presId="urn:microsoft.com/office/officeart/2008/layout/AscendingPictureAccentProcess"/>
    <dgm:cxn modelId="{1D35B5A2-0A66-410D-9CE6-5C35F89AA530}" type="presParOf" srcId="{CD47E101-BF07-4FC1-B962-03B596F1FAF9}" destId="{7BA5F20D-826D-4701-9890-89A01EB9BFB2}" srcOrd="2" destOrd="0" presId="urn:microsoft.com/office/officeart/2008/layout/AscendingPictureAccentProcess"/>
    <dgm:cxn modelId="{CBF96F24-EE8D-4426-977E-7A2E88F71068}" type="presParOf" srcId="{CD47E101-BF07-4FC1-B962-03B596F1FAF9}" destId="{74EB2E8F-5904-4168-8B27-0DABB3AE8BCD}" srcOrd="3" destOrd="0" presId="urn:microsoft.com/office/officeart/2008/layout/AscendingPictureAccentProcess"/>
    <dgm:cxn modelId="{09B41FBB-FCEE-4359-BE30-DFD0B57A662D}" type="presParOf" srcId="{CD47E101-BF07-4FC1-B962-03B596F1FAF9}" destId="{6F58C7ED-1261-47E1-848D-67892ECC688E}" srcOrd="4" destOrd="0" presId="urn:microsoft.com/office/officeart/2008/layout/AscendingPictureAccentProcess"/>
    <dgm:cxn modelId="{EE409E89-44FA-4CC7-B2E5-4EA40FAFBCC2}" type="presParOf" srcId="{CD47E101-BF07-4FC1-B962-03B596F1FAF9}" destId="{407584A5-5333-442D-82EA-D7C280C30B4F}" srcOrd="5" destOrd="0" presId="urn:microsoft.com/office/officeart/2008/layout/AscendingPictureAccentProcess"/>
    <dgm:cxn modelId="{D825276E-90DA-4BE5-9ACE-5DBD196589FC}" type="presParOf" srcId="{CD47E101-BF07-4FC1-B962-03B596F1FAF9}" destId="{3215073F-F1BE-499F-89C1-B30AEF2C2013}" srcOrd="6" destOrd="0" presId="urn:microsoft.com/office/officeart/2008/layout/AscendingPictureAccentProcess"/>
    <dgm:cxn modelId="{66A3440F-6705-4591-A3DE-B0D5AF0714E2}" type="presParOf" srcId="{CD47E101-BF07-4FC1-B962-03B596F1FAF9}" destId="{10D91708-68B6-4486-8E93-342881ABAE96}" srcOrd="7" destOrd="0" presId="urn:microsoft.com/office/officeart/2008/layout/AscendingPictureAccentProcess"/>
    <dgm:cxn modelId="{B5E69F21-61AB-417C-8431-1681B872701D}" type="presParOf" srcId="{CD47E101-BF07-4FC1-B962-03B596F1FAF9}" destId="{1DE26DB4-16C9-4F7A-9000-903462F58C1F}" srcOrd="8" destOrd="0" presId="urn:microsoft.com/office/officeart/2008/layout/AscendingPictureAccentProcess"/>
    <dgm:cxn modelId="{DAE5F7CC-417F-4930-8302-94C997399880}" type="presParOf" srcId="{CD47E101-BF07-4FC1-B962-03B596F1FAF9}" destId="{68D8D1C1-BD40-4F96-BEBA-39987B2CA5DC}" srcOrd="9" destOrd="0" presId="urn:microsoft.com/office/officeart/2008/layout/AscendingPictureAccentProcess"/>
    <dgm:cxn modelId="{5EAFECE1-3C96-41DA-9710-401DCDE203D2}" type="presParOf" srcId="{CD47E101-BF07-4FC1-B962-03B596F1FAF9}" destId="{F79DD96A-273F-4AB2-A84E-A6494F390F91}" srcOrd="10" destOrd="0" presId="urn:microsoft.com/office/officeart/2008/layout/AscendingPictureAccentProcess"/>
    <dgm:cxn modelId="{9329E5DF-819E-454F-A5E9-4DB94CA6B09F}" type="presParOf" srcId="{CD47E101-BF07-4FC1-B962-03B596F1FAF9}" destId="{DE346E32-7D5F-47D1-AA8D-89CA499A85FB}" srcOrd="11" destOrd="0" presId="urn:microsoft.com/office/officeart/2008/layout/AscendingPictureAccentProcess"/>
    <dgm:cxn modelId="{C0F2A0BD-8E18-4949-A2A1-00617AD9D5CE}" type="presParOf" srcId="{CD47E101-BF07-4FC1-B962-03B596F1FAF9}" destId="{28AA57E8-3AC5-478C-BC50-FFB3E0ADB94B}" srcOrd="12" destOrd="0" presId="urn:microsoft.com/office/officeart/2008/layout/AscendingPictureAccentProcess"/>
    <dgm:cxn modelId="{9197D880-1918-4782-851D-31A9C9CB6243}" type="presParOf" srcId="{28AA57E8-3AC5-478C-BC50-FFB3E0ADB94B}" destId="{924424F8-734D-41AB-8C06-2A98F78BB42A}" srcOrd="0" destOrd="0" presId="urn:microsoft.com/office/officeart/2008/layout/AscendingPictureAccentProcess"/>
    <dgm:cxn modelId="{8232DED8-4382-4CF1-A503-2AC44A5B6BE9}" type="presParOf" srcId="{CD47E101-BF07-4FC1-B962-03B596F1FAF9}" destId="{1DB6E2CA-DC07-42C6-AB5A-73170FA2C282}" srcOrd="13" destOrd="0" presId="urn:microsoft.com/office/officeart/2008/layout/AscendingPictureAccentProcess"/>
    <dgm:cxn modelId="{139C5071-598E-422D-ABB9-D06089BECDCB}" type="presParOf" srcId="{CD47E101-BF07-4FC1-B962-03B596F1FAF9}" destId="{B975BC81-EFDA-45F8-AB69-AE986F45CAFE}" srcOrd="14" destOrd="0" presId="urn:microsoft.com/office/officeart/2008/layout/AscendingPictureAccentProcess"/>
    <dgm:cxn modelId="{18F3FDE0-4F91-4E7F-B271-688072A68E7F}" type="presParOf" srcId="{CD47E101-BF07-4FC1-B962-03B596F1FAF9}" destId="{412719DB-DD2B-47C7-AF19-B7EC5046F286}" srcOrd="15" destOrd="0" presId="urn:microsoft.com/office/officeart/2008/layout/AscendingPictureAccentProcess"/>
    <dgm:cxn modelId="{9EECEE83-D872-4CE3-B2F9-216798BC1993}" type="presParOf" srcId="{412719DB-DD2B-47C7-AF19-B7EC5046F286}" destId="{3CAFA977-0E57-4B0E-97EC-B6890706149D}" srcOrd="0" destOrd="0" presId="urn:microsoft.com/office/officeart/2008/layout/AscendingPictureAccentProcess"/>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5E7287-51CB-44C9-A58F-41CDFDFEBEC0}">
      <dsp:nvSpPr>
        <dsp:cNvPr id="0" name=""/>
        <dsp:cNvSpPr/>
      </dsp:nvSpPr>
      <dsp:spPr>
        <a:xfrm>
          <a:off x="3100082" y="3058451"/>
          <a:ext cx="125264" cy="125264"/>
        </a:xfrm>
        <a:prstGeom prst="ellipse">
          <a:avLst/>
        </a:prstGeom>
        <a:gradFill rotWithShape="0">
          <a:gsLst>
            <a:gs pos="0">
              <a:srgbClr val="00D661"/>
            </a:gs>
            <a:gs pos="100000">
              <a:schemeClr val="accent5">
                <a:alpha val="90000"/>
                <a:hueOff val="0"/>
                <a:satOff val="0"/>
                <a:lumOff val="0"/>
                <a:alphaOff val="0"/>
                <a:shade val="48000"/>
                <a:satMod val="180000"/>
                <a:lumMod val="94000"/>
              </a:schemeClr>
            </a:gs>
            <a:gs pos="100000">
              <a:schemeClr val="accent5">
                <a:alpha val="90000"/>
                <a:hueOff val="0"/>
                <a:satOff val="0"/>
                <a:lumOff val="0"/>
                <a:alphaOff val="0"/>
                <a:shade val="48000"/>
                <a:satMod val="180000"/>
                <a:lumMod val="94000"/>
              </a:schemeClr>
            </a:gs>
          </a:gsLst>
          <a:lin ang="16200000" scaled="0"/>
        </a:gradFill>
        <a:ln w="9525" cap="flat" cmpd="sng" algn="ctr">
          <a:solidFill>
            <a:schemeClr val="accent5">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E615ED71-03DB-4557-AE2F-2D7179C6E40E}">
      <dsp:nvSpPr>
        <dsp:cNvPr id="0" name=""/>
        <dsp:cNvSpPr/>
      </dsp:nvSpPr>
      <dsp:spPr>
        <a:xfrm>
          <a:off x="2872312" y="3030864"/>
          <a:ext cx="125264" cy="125264"/>
        </a:xfrm>
        <a:prstGeom prst="ellipse">
          <a:avLst/>
        </a:prstGeom>
        <a:gradFill rotWithShape="0">
          <a:gsLst>
            <a:gs pos="0">
              <a:srgbClr val="00E266"/>
            </a:gs>
            <a:gs pos="100000">
              <a:schemeClr val="accent5">
                <a:alpha val="90000"/>
                <a:hueOff val="0"/>
                <a:satOff val="0"/>
                <a:lumOff val="0"/>
                <a:alphaOff val="-4444"/>
                <a:shade val="48000"/>
                <a:satMod val="180000"/>
                <a:lumMod val="94000"/>
              </a:schemeClr>
            </a:gs>
            <a:gs pos="100000">
              <a:schemeClr val="accent5">
                <a:alpha val="90000"/>
                <a:hueOff val="0"/>
                <a:satOff val="0"/>
                <a:lumOff val="0"/>
                <a:alphaOff val="-4444"/>
                <a:shade val="48000"/>
                <a:satMod val="180000"/>
                <a:lumMod val="94000"/>
              </a:schemeClr>
            </a:gs>
          </a:gsLst>
          <a:lin ang="16200000" scaled="0"/>
        </a:gradFill>
        <a:ln w="9525" cap="flat" cmpd="sng" algn="ctr">
          <a:solidFill>
            <a:schemeClr val="accent5">
              <a:alpha val="90000"/>
              <a:hueOff val="0"/>
              <a:satOff val="0"/>
              <a:lumOff val="0"/>
              <a:alphaOff val="-4444"/>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7BA5F20D-826D-4701-9890-89A01EB9BFB2}">
      <dsp:nvSpPr>
        <dsp:cNvPr id="0" name=""/>
        <dsp:cNvSpPr/>
      </dsp:nvSpPr>
      <dsp:spPr>
        <a:xfrm>
          <a:off x="2653983" y="3022346"/>
          <a:ext cx="125264" cy="125264"/>
        </a:xfrm>
        <a:prstGeom prst="ellipse">
          <a:avLst/>
        </a:prstGeom>
        <a:gradFill rotWithShape="0">
          <a:gsLst>
            <a:gs pos="0">
              <a:srgbClr val="00D661"/>
            </a:gs>
            <a:gs pos="100000">
              <a:schemeClr val="accent5">
                <a:alpha val="90000"/>
                <a:hueOff val="0"/>
                <a:satOff val="0"/>
                <a:lumOff val="0"/>
                <a:alphaOff val="-8889"/>
                <a:shade val="48000"/>
                <a:satMod val="180000"/>
                <a:lumMod val="94000"/>
              </a:schemeClr>
            </a:gs>
            <a:gs pos="100000">
              <a:schemeClr val="accent5">
                <a:alpha val="90000"/>
                <a:hueOff val="0"/>
                <a:satOff val="0"/>
                <a:lumOff val="0"/>
                <a:alphaOff val="-8889"/>
                <a:shade val="48000"/>
                <a:satMod val="180000"/>
                <a:lumMod val="94000"/>
              </a:schemeClr>
            </a:gs>
          </a:gsLst>
          <a:lin ang="16200000" scaled="0"/>
        </a:gradFill>
        <a:ln w="9525" cap="flat" cmpd="sng" algn="ctr">
          <a:solidFill>
            <a:schemeClr val="accent5">
              <a:alpha val="90000"/>
              <a:hueOff val="0"/>
              <a:satOff val="0"/>
              <a:lumOff val="0"/>
              <a:alphaOff val="-8889"/>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74EB2E8F-5904-4168-8B27-0DABB3AE8BCD}">
      <dsp:nvSpPr>
        <dsp:cNvPr id="0" name=""/>
        <dsp:cNvSpPr/>
      </dsp:nvSpPr>
      <dsp:spPr>
        <a:xfrm>
          <a:off x="1859368" y="734636"/>
          <a:ext cx="125264" cy="125264"/>
        </a:xfrm>
        <a:prstGeom prst="ellipse">
          <a:avLst/>
        </a:prstGeom>
        <a:gradFill rotWithShape="0">
          <a:gsLst>
            <a:gs pos="0">
              <a:srgbClr val="FFFF00"/>
            </a:gs>
            <a:gs pos="100000">
              <a:schemeClr val="accent5">
                <a:alpha val="90000"/>
                <a:hueOff val="0"/>
                <a:satOff val="0"/>
                <a:lumOff val="0"/>
                <a:alphaOff val="-13333"/>
                <a:shade val="48000"/>
                <a:satMod val="180000"/>
                <a:lumMod val="94000"/>
              </a:schemeClr>
            </a:gs>
            <a:gs pos="100000">
              <a:schemeClr val="accent5">
                <a:alpha val="90000"/>
                <a:hueOff val="0"/>
                <a:satOff val="0"/>
                <a:lumOff val="0"/>
                <a:alphaOff val="-13333"/>
                <a:shade val="48000"/>
                <a:satMod val="180000"/>
                <a:lumMod val="94000"/>
              </a:schemeClr>
            </a:gs>
          </a:gsLst>
          <a:lin ang="16200000" scaled="0"/>
        </a:gradFill>
        <a:ln w="9525" cap="flat" cmpd="sng" algn="ctr">
          <a:solidFill>
            <a:schemeClr val="accent5">
              <a:alpha val="90000"/>
              <a:hueOff val="0"/>
              <a:satOff val="0"/>
              <a:lumOff val="0"/>
              <a:alphaOff val="-13333"/>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6F58C7ED-1261-47E1-848D-67892ECC688E}">
      <dsp:nvSpPr>
        <dsp:cNvPr id="0" name=""/>
        <dsp:cNvSpPr/>
      </dsp:nvSpPr>
      <dsp:spPr>
        <a:xfrm>
          <a:off x="1983478" y="571059"/>
          <a:ext cx="125264" cy="125264"/>
        </a:xfrm>
        <a:prstGeom prst="ellipse">
          <a:avLst/>
        </a:prstGeom>
        <a:gradFill rotWithShape="0">
          <a:gsLst>
            <a:gs pos="0">
              <a:srgbClr val="FFFF00"/>
            </a:gs>
            <a:gs pos="100000">
              <a:schemeClr val="accent5">
                <a:alpha val="90000"/>
                <a:hueOff val="0"/>
                <a:satOff val="0"/>
                <a:lumOff val="0"/>
                <a:alphaOff val="-17778"/>
                <a:shade val="48000"/>
                <a:satMod val="180000"/>
                <a:lumMod val="94000"/>
              </a:schemeClr>
            </a:gs>
            <a:gs pos="100000">
              <a:schemeClr val="accent5">
                <a:alpha val="90000"/>
                <a:hueOff val="0"/>
                <a:satOff val="0"/>
                <a:lumOff val="0"/>
                <a:alphaOff val="-17778"/>
                <a:shade val="48000"/>
                <a:satMod val="180000"/>
                <a:lumMod val="94000"/>
              </a:schemeClr>
            </a:gs>
          </a:gsLst>
          <a:lin ang="16200000" scaled="0"/>
        </a:gradFill>
        <a:ln w="9525" cap="flat" cmpd="sng" algn="ctr">
          <a:solidFill>
            <a:schemeClr val="accent5">
              <a:alpha val="90000"/>
              <a:hueOff val="0"/>
              <a:satOff val="0"/>
              <a:lumOff val="0"/>
              <a:alphaOff val="-17778"/>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407584A5-5333-442D-82EA-D7C280C30B4F}">
      <dsp:nvSpPr>
        <dsp:cNvPr id="0" name=""/>
        <dsp:cNvSpPr/>
      </dsp:nvSpPr>
      <dsp:spPr>
        <a:xfrm>
          <a:off x="2110076" y="378986"/>
          <a:ext cx="125264" cy="125264"/>
        </a:xfrm>
        <a:prstGeom prst="ellipse">
          <a:avLst/>
        </a:prstGeom>
        <a:gradFill rotWithShape="0">
          <a:gsLst>
            <a:gs pos="0">
              <a:srgbClr val="FFFF00"/>
            </a:gs>
            <a:gs pos="100000">
              <a:schemeClr val="accent5">
                <a:alpha val="90000"/>
                <a:hueOff val="0"/>
                <a:satOff val="0"/>
                <a:lumOff val="0"/>
                <a:alphaOff val="-22222"/>
                <a:shade val="48000"/>
                <a:satMod val="180000"/>
                <a:lumMod val="94000"/>
              </a:schemeClr>
            </a:gs>
            <a:gs pos="100000">
              <a:schemeClr val="accent5">
                <a:alpha val="90000"/>
                <a:hueOff val="0"/>
                <a:satOff val="0"/>
                <a:lumOff val="0"/>
                <a:alphaOff val="-22222"/>
                <a:shade val="48000"/>
                <a:satMod val="180000"/>
                <a:lumMod val="94000"/>
              </a:schemeClr>
            </a:gs>
          </a:gsLst>
          <a:lin ang="16200000" scaled="0"/>
        </a:gradFill>
        <a:ln w="9525" cap="flat" cmpd="sng" algn="ctr">
          <a:solidFill>
            <a:schemeClr val="accent5">
              <a:alpha val="90000"/>
              <a:hueOff val="0"/>
              <a:satOff val="0"/>
              <a:lumOff val="0"/>
              <a:alphaOff val="-22222"/>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3215073F-F1BE-499F-89C1-B30AEF2C2013}">
      <dsp:nvSpPr>
        <dsp:cNvPr id="0" name=""/>
        <dsp:cNvSpPr/>
      </dsp:nvSpPr>
      <dsp:spPr>
        <a:xfrm>
          <a:off x="1835956" y="60035"/>
          <a:ext cx="125264" cy="125264"/>
        </a:xfrm>
        <a:prstGeom prst="ellipse">
          <a:avLst/>
        </a:prstGeom>
        <a:gradFill rotWithShape="0">
          <a:gsLst>
            <a:gs pos="0">
              <a:srgbClr val="FFFF00"/>
            </a:gs>
            <a:gs pos="100000">
              <a:schemeClr val="accent5">
                <a:alpha val="90000"/>
                <a:hueOff val="0"/>
                <a:satOff val="0"/>
                <a:lumOff val="0"/>
                <a:alphaOff val="-26667"/>
                <a:shade val="48000"/>
                <a:satMod val="180000"/>
                <a:lumMod val="94000"/>
              </a:schemeClr>
            </a:gs>
            <a:gs pos="100000">
              <a:schemeClr val="accent5">
                <a:alpha val="90000"/>
                <a:hueOff val="0"/>
                <a:satOff val="0"/>
                <a:lumOff val="0"/>
                <a:alphaOff val="-26667"/>
                <a:shade val="48000"/>
                <a:satMod val="180000"/>
                <a:lumMod val="94000"/>
              </a:schemeClr>
            </a:gs>
          </a:gsLst>
          <a:lin ang="16200000" scaled="0"/>
        </a:gradFill>
        <a:ln w="9525" cap="flat" cmpd="sng" algn="ctr">
          <a:solidFill>
            <a:schemeClr val="accent5">
              <a:alpha val="90000"/>
              <a:hueOff val="0"/>
              <a:satOff val="0"/>
              <a:lumOff val="0"/>
              <a:alphaOff val="-26667"/>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10D91708-68B6-4486-8E93-342881ABAE96}">
      <dsp:nvSpPr>
        <dsp:cNvPr id="0" name=""/>
        <dsp:cNvSpPr/>
      </dsp:nvSpPr>
      <dsp:spPr>
        <a:xfrm>
          <a:off x="1975366" y="191932"/>
          <a:ext cx="125264" cy="125264"/>
        </a:xfrm>
        <a:prstGeom prst="ellipse">
          <a:avLst/>
        </a:prstGeom>
        <a:gradFill rotWithShape="0">
          <a:gsLst>
            <a:gs pos="0">
              <a:srgbClr val="FFFF00"/>
            </a:gs>
            <a:gs pos="100000">
              <a:schemeClr val="accent5">
                <a:alpha val="90000"/>
                <a:hueOff val="0"/>
                <a:satOff val="0"/>
                <a:lumOff val="0"/>
                <a:alphaOff val="-31111"/>
                <a:shade val="48000"/>
                <a:satMod val="180000"/>
                <a:lumMod val="94000"/>
              </a:schemeClr>
            </a:gs>
            <a:gs pos="100000">
              <a:schemeClr val="accent5">
                <a:alpha val="90000"/>
                <a:hueOff val="0"/>
                <a:satOff val="0"/>
                <a:lumOff val="0"/>
                <a:alphaOff val="-31111"/>
                <a:shade val="48000"/>
                <a:satMod val="180000"/>
                <a:lumMod val="94000"/>
              </a:schemeClr>
            </a:gs>
          </a:gsLst>
          <a:lin ang="16200000" scaled="0"/>
        </a:gradFill>
        <a:ln w="9525" cap="flat" cmpd="sng" algn="ctr">
          <a:solidFill>
            <a:schemeClr val="accent5">
              <a:alpha val="90000"/>
              <a:hueOff val="0"/>
              <a:satOff val="0"/>
              <a:lumOff val="0"/>
              <a:alphaOff val="-31111"/>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1DE26DB4-16C9-4F7A-9000-903462F58C1F}">
      <dsp:nvSpPr>
        <dsp:cNvPr id="0" name=""/>
        <dsp:cNvSpPr/>
      </dsp:nvSpPr>
      <dsp:spPr>
        <a:xfrm>
          <a:off x="1888966" y="387184"/>
          <a:ext cx="125264" cy="125264"/>
        </a:xfrm>
        <a:prstGeom prst="ellipse">
          <a:avLst/>
        </a:prstGeom>
        <a:gradFill rotWithShape="0">
          <a:gsLst>
            <a:gs pos="0">
              <a:srgbClr val="FFFF00"/>
            </a:gs>
            <a:gs pos="100000">
              <a:schemeClr val="accent5">
                <a:alpha val="90000"/>
                <a:hueOff val="0"/>
                <a:satOff val="0"/>
                <a:lumOff val="0"/>
                <a:alphaOff val="-35556"/>
                <a:shade val="48000"/>
                <a:satMod val="180000"/>
                <a:lumMod val="94000"/>
              </a:schemeClr>
            </a:gs>
            <a:gs pos="100000">
              <a:schemeClr val="accent5">
                <a:alpha val="90000"/>
                <a:hueOff val="0"/>
                <a:satOff val="0"/>
                <a:lumOff val="0"/>
                <a:alphaOff val="-35556"/>
                <a:shade val="48000"/>
                <a:satMod val="180000"/>
                <a:lumMod val="94000"/>
              </a:schemeClr>
            </a:gs>
          </a:gsLst>
          <a:lin ang="16200000" scaled="0"/>
        </a:gradFill>
        <a:ln w="9525" cap="flat" cmpd="sng" algn="ctr">
          <a:solidFill>
            <a:schemeClr val="accent5">
              <a:alpha val="90000"/>
              <a:hueOff val="0"/>
              <a:satOff val="0"/>
              <a:lumOff val="0"/>
              <a:alphaOff val="-35556"/>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68D8D1C1-BD40-4F96-BEBA-39987B2CA5DC}">
      <dsp:nvSpPr>
        <dsp:cNvPr id="0" name=""/>
        <dsp:cNvSpPr/>
      </dsp:nvSpPr>
      <dsp:spPr>
        <a:xfrm>
          <a:off x="1695495" y="395384"/>
          <a:ext cx="125264" cy="125264"/>
        </a:xfrm>
        <a:prstGeom prst="ellipse">
          <a:avLst/>
        </a:prstGeom>
        <a:gradFill rotWithShape="0">
          <a:gsLst>
            <a:gs pos="0">
              <a:srgbClr val="FFFF00"/>
            </a:gs>
            <a:gs pos="100000">
              <a:schemeClr val="accent5">
                <a:alpha val="90000"/>
                <a:hueOff val="0"/>
                <a:satOff val="0"/>
                <a:lumOff val="0"/>
                <a:alphaOff val="-40000"/>
                <a:shade val="48000"/>
                <a:satMod val="180000"/>
                <a:lumMod val="94000"/>
              </a:schemeClr>
            </a:gs>
            <a:gs pos="100000">
              <a:schemeClr val="accent5">
                <a:alpha val="90000"/>
                <a:hueOff val="0"/>
                <a:satOff val="0"/>
                <a:lumOff val="0"/>
                <a:alphaOff val="-40000"/>
                <a:shade val="48000"/>
                <a:satMod val="180000"/>
                <a:lumMod val="94000"/>
              </a:schemeClr>
            </a:gs>
          </a:gsLst>
          <a:lin ang="16200000" scaled="0"/>
        </a:gradFill>
        <a:ln w="9525" cap="flat" cmpd="sng" algn="ctr">
          <a:solidFill>
            <a:schemeClr val="accent5">
              <a:alpha val="90000"/>
              <a:hueOff val="0"/>
              <a:satOff val="0"/>
              <a:lumOff val="0"/>
              <a:alphaOff val="-4000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F79DD96A-273F-4AB2-A84E-A6494F390F91}">
      <dsp:nvSpPr>
        <dsp:cNvPr id="0" name=""/>
        <dsp:cNvSpPr/>
      </dsp:nvSpPr>
      <dsp:spPr>
        <a:xfrm>
          <a:off x="3335091" y="2599999"/>
          <a:ext cx="2348128" cy="685638"/>
        </a:xfrm>
        <a:prstGeom prst="wave">
          <a:avLst/>
        </a:prstGeom>
        <a:gradFill rotWithShape="0">
          <a:gsLst>
            <a:gs pos="0">
              <a:srgbClr val="00E266"/>
            </a:gs>
            <a:gs pos="100000">
              <a:schemeClr val="accent5">
                <a:alpha val="90000"/>
                <a:hueOff val="0"/>
                <a:satOff val="0"/>
                <a:lumOff val="0"/>
                <a:alphaOff val="0"/>
                <a:shade val="48000"/>
                <a:satMod val="180000"/>
                <a:lumMod val="94000"/>
              </a:schemeClr>
            </a:gs>
            <a:gs pos="100000">
              <a:schemeClr val="accent5">
                <a:alpha val="90000"/>
                <a:hueOff val="0"/>
                <a:satOff val="0"/>
                <a:lumOff val="0"/>
                <a:alphaOff val="0"/>
                <a:shade val="48000"/>
                <a:satMod val="180000"/>
                <a:lumMod val="94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3159" tIns="53340" rIns="53340" bIns="53340" numCol="1" spcCol="1270" anchor="ctr" anchorCtr="0">
          <a:noAutofit/>
        </a:bodyPr>
        <a:lstStyle/>
        <a:p>
          <a:pPr lvl="0" algn="l" defTabSz="622300">
            <a:lnSpc>
              <a:spcPct val="90000"/>
            </a:lnSpc>
            <a:spcBef>
              <a:spcPct val="0"/>
            </a:spcBef>
            <a:spcAft>
              <a:spcPct val="35000"/>
            </a:spcAft>
          </a:pPr>
          <a:r>
            <a:rPr lang="it-IT" sz="1400" b="1" kern="1200">
              <a:solidFill>
                <a:schemeClr val="bg1"/>
              </a:solidFill>
            </a:rPr>
            <a:t>La quota non comprende:</a:t>
          </a:r>
          <a:endParaRPr lang="it-IT" sz="1400" kern="1200">
            <a:solidFill>
              <a:schemeClr val="bg1"/>
            </a:solidFill>
          </a:endParaRPr>
        </a:p>
      </dsp:txBody>
      <dsp:txXfrm>
        <a:off x="3335091" y="2771409"/>
        <a:ext cx="2348128" cy="342819"/>
      </dsp:txXfrm>
    </dsp:sp>
    <dsp:sp modelId="{DE346E32-7D5F-47D1-AA8D-89CA499A85FB}">
      <dsp:nvSpPr>
        <dsp:cNvPr id="0" name=""/>
        <dsp:cNvSpPr/>
      </dsp:nvSpPr>
      <dsp:spPr>
        <a:xfrm>
          <a:off x="180987" y="1870146"/>
          <a:ext cx="2567914" cy="17639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Tasse aeroportuali 155</a:t>
          </a:r>
          <a:r>
            <a:rPr lang="it-IT" sz="1000" kern="1200">
              <a:solidFill>
                <a:schemeClr val="tx1"/>
              </a:solidFill>
              <a:latin typeface="Calibri"/>
              <a:ea typeface="+mn-ea"/>
              <a:cs typeface="+mn-cs"/>
            </a:rPr>
            <a:t>,00 EUR </a:t>
          </a:r>
          <a:r>
            <a:rPr lang="it-IT" sz="1000" kern="1200">
              <a:solidFill>
                <a:sysClr val="windowText" lastClr="000000">
                  <a:hueOff val="0"/>
                  <a:satOff val="0"/>
                  <a:lumOff val="0"/>
                  <a:alphaOff val="0"/>
                </a:sysClr>
              </a:solidFill>
              <a:latin typeface="Calibri"/>
              <a:ea typeface="+mn-ea"/>
              <a:cs typeface="+mn-cs"/>
            </a:rPr>
            <a:t>, da riconfermare al momento dell’emissione dei biglietti</a:t>
          </a:r>
          <a:endParaRPr lang="it-IT" sz="1000" kern="1200"/>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I pasti non menzionati</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Le mance e gli extra di carattere personale</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Quanto non espressamente indicato alla voce “ la quota comprende”</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Supplemento singola 348,00 EUR</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Supplemento cena 24 dec 70,00 pp</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Supplemento cena 25 dec 70,00 pp</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Supplemento cenone di capodanno 80,00 pp</a:t>
          </a:r>
        </a:p>
        <a:p>
          <a:pPr marL="57150" lvl="1" indent="-57150" algn="l" defTabSz="444500">
            <a:lnSpc>
              <a:spcPct val="90000"/>
            </a:lnSpc>
            <a:spcBef>
              <a:spcPct val="0"/>
            </a:spcBef>
            <a:spcAft>
              <a:spcPct val="15000"/>
            </a:spcAft>
            <a:buChar char="••"/>
          </a:pPr>
          <a:endParaRPr lang="it-IT" sz="1000" kern="1200"/>
        </a:p>
      </dsp:txBody>
      <dsp:txXfrm>
        <a:off x="180987" y="1870146"/>
        <a:ext cx="2567914" cy="1763997"/>
      </dsp:txXfrm>
    </dsp:sp>
    <dsp:sp modelId="{924424F8-734D-41AB-8C06-2A98F78BB42A}">
      <dsp:nvSpPr>
        <dsp:cNvPr id="0" name=""/>
        <dsp:cNvSpPr/>
      </dsp:nvSpPr>
      <dsp:spPr>
        <a:xfrm rot="677316">
          <a:off x="5351273" y="2059832"/>
          <a:ext cx="1046850" cy="1009705"/>
        </a:xfrm>
        <a:prstGeom prst="ellipse">
          <a:avLst/>
        </a:prstGeom>
        <a:blipFill dpi="0" rotWithShape="1">
          <a:blip xmlns:r="http://schemas.openxmlformats.org/officeDocument/2006/relationships" r:embed="rId1" cstate="print">
            <a:duotone>
              <a:schemeClr val="accent5">
                <a:alpha val="90000"/>
                <a:hueOff val="0"/>
                <a:satOff val="0"/>
                <a:lumOff val="0"/>
                <a:alphaOff val="0"/>
                <a:shade val="20000"/>
                <a:satMod val="200000"/>
              </a:schemeClr>
              <a:schemeClr val="accent5">
                <a:alpha val="90000"/>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1DB6E2CA-DC07-42C6-AB5A-73170FA2C282}">
      <dsp:nvSpPr>
        <dsp:cNvPr id="0" name=""/>
        <dsp:cNvSpPr/>
      </dsp:nvSpPr>
      <dsp:spPr>
        <a:xfrm>
          <a:off x="884839" y="861245"/>
          <a:ext cx="2237594" cy="697853"/>
        </a:xfrm>
        <a:prstGeom prst="wave">
          <a:avLst/>
        </a:prstGeom>
        <a:gradFill rotWithShape="0">
          <a:gsLst>
            <a:gs pos="51000">
              <a:srgbClr val="00E266"/>
            </a:gs>
            <a:gs pos="0">
              <a:srgbClr val="FFFF00"/>
            </a:gs>
            <a:gs pos="100000">
              <a:schemeClr val="accent5">
                <a:alpha val="90000"/>
                <a:hueOff val="0"/>
                <a:satOff val="0"/>
                <a:lumOff val="0"/>
                <a:alphaOff val="-40000"/>
                <a:shade val="48000"/>
                <a:satMod val="180000"/>
                <a:lumMod val="94000"/>
              </a:schemeClr>
            </a:gs>
            <a:gs pos="100000">
              <a:schemeClr val="accent5">
                <a:alpha val="90000"/>
                <a:hueOff val="0"/>
                <a:satOff val="0"/>
                <a:lumOff val="0"/>
                <a:alphaOff val="-40000"/>
                <a:shade val="48000"/>
                <a:satMod val="180000"/>
                <a:lumMod val="94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3159" tIns="53340" rIns="53340" bIns="53340" numCol="1" spcCol="1270" anchor="ctr" anchorCtr="0">
          <a:noAutofit/>
        </a:bodyPr>
        <a:lstStyle/>
        <a:p>
          <a:pPr lvl="0" algn="l" defTabSz="622300">
            <a:lnSpc>
              <a:spcPct val="90000"/>
            </a:lnSpc>
            <a:spcBef>
              <a:spcPct val="0"/>
            </a:spcBef>
            <a:spcAft>
              <a:spcPct val="35000"/>
            </a:spcAft>
          </a:pPr>
          <a:r>
            <a:rPr lang="it-IT" sz="1400" b="1" kern="1200"/>
            <a:t>La quota comprende:</a:t>
          </a:r>
          <a:endParaRPr lang="it-IT" sz="1400" kern="1200"/>
        </a:p>
      </dsp:txBody>
      <dsp:txXfrm>
        <a:off x="884839" y="1035708"/>
        <a:ext cx="2237594" cy="348927"/>
      </dsp:txXfrm>
    </dsp:sp>
    <dsp:sp modelId="{B975BC81-EFDA-45F8-AB69-AE986F45CAFE}">
      <dsp:nvSpPr>
        <dsp:cNvPr id="0" name=""/>
        <dsp:cNvSpPr/>
      </dsp:nvSpPr>
      <dsp:spPr>
        <a:xfrm>
          <a:off x="3170950" y="200027"/>
          <a:ext cx="3858493" cy="2033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endParaRPr lang="it-IT" sz="1000" kern="1200" baseline="0">
            <a:latin typeface="+mn-lt"/>
          </a:endParaRPr>
        </a:p>
        <a:p>
          <a:pPr marL="57150" lvl="1" indent="-57150" algn="just"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Viaggio aereo con volo di linea andata e ritorno, bagaglio incluso</a:t>
          </a:r>
          <a:endParaRPr lang="it-IT" sz="1000" kern="1200"/>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Sistemazione negli alberghi indicati o similari, camere standard con servizi privati, colazione inclusa</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Trasferimento in Bus Riservato dall'aeroporto all'hotel e vv come da programma</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Safari con gli Husky della durata complessiva di 3 ore con i trasferimenti, compreso l'abbigliamento termico e l'attrezzatura di sicurezza</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Escursione Safari in motoslitta</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una notte presso Northern lights Village in Aurora Cabin</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Assicurazione medico/bagaglio</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Calibri"/>
              <a:ea typeface="+mn-ea"/>
              <a:cs typeface="+mn-cs"/>
            </a:rPr>
            <a:t>Kit da viaggio</a:t>
          </a:r>
        </a:p>
        <a:p>
          <a:pPr marL="57150" lvl="1" indent="-57150" algn="l" defTabSz="444500">
            <a:lnSpc>
              <a:spcPct val="90000"/>
            </a:lnSpc>
            <a:spcBef>
              <a:spcPct val="0"/>
            </a:spcBef>
            <a:spcAft>
              <a:spcPct val="15000"/>
            </a:spcAft>
            <a:buChar char="••"/>
          </a:pPr>
          <a:endParaRPr lang="it-IT" sz="1000" kern="1200"/>
        </a:p>
      </dsp:txBody>
      <dsp:txXfrm>
        <a:off x="3170950" y="200027"/>
        <a:ext cx="3858493" cy="2033274"/>
      </dsp:txXfrm>
    </dsp:sp>
    <dsp:sp modelId="{3CAFA977-0E57-4B0E-97EC-B6890706149D}">
      <dsp:nvSpPr>
        <dsp:cNvPr id="0" name=""/>
        <dsp:cNvSpPr/>
      </dsp:nvSpPr>
      <dsp:spPr>
        <a:xfrm rot="20694210">
          <a:off x="289820" y="175787"/>
          <a:ext cx="1007019" cy="1019296"/>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tretch>
            <a:fillRect l="6887" t="6349" r="-103981" b="-12359"/>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9126B-52AB-41C4-9B4D-0E9229D82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421</Words>
  <Characters>2405</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cp:lastModifiedBy>TRAVELPORT</cp:lastModifiedBy>
  <cp:revision>4</cp:revision>
  <cp:lastPrinted>2015-03-11T09:10:00Z</cp:lastPrinted>
  <dcterms:created xsi:type="dcterms:W3CDTF">2019-09-17T13:36:00Z</dcterms:created>
  <dcterms:modified xsi:type="dcterms:W3CDTF">2019-09-18T08:23:00Z</dcterms:modified>
</cp:coreProperties>
</file>