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2242A8"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-1235710</wp:posOffset>
            </wp:positionV>
            <wp:extent cx="2466975" cy="3257550"/>
            <wp:effectExtent l="0" t="0" r="9525" b="0"/>
            <wp:wrapNone/>
            <wp:docPr id="1" name="Immagine 1" descr="Pasqua in tour Tour della Grecia classica con mete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qua in tour Tour della Grecia classica con mete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3257550"/>
                    </a:xfrm>
                    <a:prstGeom prst="rect">
                      <a:avLst/>
                    </a:prstGeom>
                    <a:ln>
                      <a:noFill/>
                    </a:ln>
                    <a:effectLst>
                      <a:softEdge rad="635000"/>
                    </a:effectLst>
                  </pic:spPr>
                </pic:pic>
              </a:graphicData>
            </a:graphic>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59503E" w:rsidRDefault="00634197"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163BDD" w:rsidRDefault="00C3414C" w:rsidP="00CD6A90">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4B7209">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Grecia classica </w:t>
      </w:r>
    </w:p>
    <w:p w:rsidR="00CD6A90" w:rsidRPr="00CD6A90" w:rsidRDefault="004B7209" w:rsidP="00CD6A90">
      <w:pPr>
        <w:tabs>
          <w:tab w:val="center" w:pos="4960"/>
          <w:tab w:val="left" w:pos="8730"/>
        </w:tabs>
        <w:spacing w:after="0" w:line="240" w:lineRule="auto"/>
        <w:jc w:val="center"/>
        <w:rPr>
          <w:noProof/>
          <w:lang w:eastAsia="it-IT"/>
        </w:rPr>
      </w:pPr>
      <w:proofErr w:type="gramStart"/>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w:t>
      </w:r>
      <w:proofErr w:type="gramEnd"/>
      <w: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Meteore</w:t>
      </w:r>
      <w:r w:rsidR="00163BDD">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 </w:t>
      </w:r>
      <w:proofErr w:type="spellStart"/>
      <w:r w:rsidR="00163BDD">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Sunion</w:t>
      </w:r>
      <w:proofErr w:type="spellEnd"/>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AC749D">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E</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AC749D">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E</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Default="007B428D" w:rsidP="00474664">
      <w:pPr>
        <w:spacing w:after="0" w:line="240" w:lineRule="auto"/>
        <w:jc w:val="cente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AC749D">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20,27 Aprile – 11,18,25 Maggio – 1,15,29 Giugno – 12,19,26 Luglio – 2,9,16,23 Agosto – 6,13,20,27 Settembre – 5 Ottobre 2019</w:t>
      </w:r>
    </w:p>
    <w:p w:rsidR="00FA3DF9" w:rsidRPr="006D5FE3" w:rsidRDefault="007712AF" w:rsidP="00474664">
      <w:pPr>
        <w:spacing w:after="0" w:line="240" w:lineRule="auto"/>
        <w:jc w:val="center"/>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pP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8</w:t>
      </w:r>
      <w:r w:rsidR="00FA3DF9">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giorni / </w:t>
      </w:r>
      <w:r>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7</w:t>
      </w:r>
      <w:r w:rsidR="00FA3DF9">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notti</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PARTECIPAZIONE €</w:t>
      </w:r>
      <w:r w:rsidR="00B54859">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5A2300">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855</w:t>
      </w:r>
      <w:r w:rsidR="00B54859">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C3414C"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margin">
              <wp:align>left</wp:align>
            </wp:positionH>
            <wp:positionV relativeFrom="paragraph">
              <wp:posOffset>309880</wp:posOffset>
            </wp:positionV>
            <wp:extent cx="6181725" cy="3314700"/>
            <wp:effectExtent l="0" t="0" r="28575"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820EB"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4B7209">
      <w:pPr>
        <w:spacing w:after="0"/>
        <w:rPr>
          <w:b/>
          <w:color w:val="000000" w:themeColor="text1"/>
          <w:sz w:val="20"/>
        </w:rPr>
      </w:pPr>
      <w:bookmarkStart w:id="0" w:name="_GoBack"/>
      <w:bookmarkEnd w:id="0"/>
    </w:p>
    <w:p w:rsidR="00AC749D" w:rsidRDefault="00AC749D" w:rsidP="004B7209">
      <w:pPr>
        <w:spacing w:after="0"/>
        <w:rPr>
          <w:b/>
          <w:color w:val="000000" w:themeColor="text1"/>
          <w:sz w:val="20"/>
        </w:rPr>
      </w:pPr>
    </w:p>
    <w:p w:rsidR="00AC749D" w:rsidRDefault="00AC749D" w:rsidP="004B7209">
      <w:pPr>
        <w:spacing w:after="0"/>
        <w:rPr>
          <w:b/>
          <w:color w:val="000000" w:themeColor="text1"/>
          <w:sz w:val="20"/>
        </w:rPr>
      </w:pPr>
    </w:p>
    <w:p w:rsidR="00924385" w:rsidRDefault="004B7209" w:rsidP="008236A5">
      <w:pPr>
        <w:spacing w:after="0"/>
        <w:rPr>
          <w:b/>
          <w:color w:val="000000" w:themeColor="text1"/>
          <w:sz w:val="20"/>
        </w:rPr>
      </w:pP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posOffset>-197485</wp:posOffset>
                </wp:positionH>
                <wp:positionV relativeFrom="paragraph">
                  <wp:posOffset>184150</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15.55pt;margin-top:14.5pt;width:447pt;height:4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7712AF" w:rsidRDefault="007712AF" w:rsidP="008236A5">
      <w:pPr>
        <w:spacing w:after="0"/>
        <w:rPr>
          <w:b/>
          <w:color w:val="000000" w:themeColor="text1"/>
          <w:sz w:val="20"/>
        </w:rPr>
      </w:pPr>
    </w:p>
    <w:p w:rsidR="004B7209" w:rsidRDefault="004B7209" w:rsidP="008236A5">
      <w:pPr>
        <w:spacing w:after="0"/>
        <w:rPr>
          <w:b/>
          <w:color w:val="000000" w:themeColor="text1"/>
          <w:sz w:val="20"/>
        </w:rPr>
      </w:pPr>
    </w:p>
    <w:p w:rsidR="004B7209" w:rsidRDefault="004B7209" w:rsidP="004B7209">
      <w:pPr>
        <w:spacing w:after="0"/>
        <w:rPr>
          <w:rStyle w:val="Enfasigrassetto"/>
          <w:color w:val="333333"/>
          <w:bdr w:val="none" w:sz="0" w:space="0" w:color="auto" w:frame="1"/>
          <w:shd w:val="clear" w:color="auto" w:fill="FFFFFF"/>
        </w:rPr>
      </w:pPr>
      <w:r w:rsidRPr="002D6C75">
        <w:rPr>
          <w:rStyle w:val="Enfasigrassetto"/>
          <w:color w:val="333333"/>
          <w:bdr w:val="none" w:sz="0" w:space="0" w:color="auto" w:frame="1"/>
          <w:shd w:val="clear" w:color="auto" w:fill="FFFFFF"/>
        </w:rPr>
        <w:lastRenderedPageBreak/>
        <w:t>1° giorno • arrivo a</w:t>
      </w:r>
      <w:r>
        <w:rPr>
          <w:rStyle w:val="Enfasigrassetto"/>
          <w:color w:val="333333"/>
          <w:bdr w:val="none" w:sz="0" w:space="0" w:color="auto" w:frame="1"/>
          <w:shd w:val="clear" w:color="auto" w:fill="FFFFFF"/>
        </w:rPr>
        <w:t>d</w:t>
      </w:r>
      <w:r w:rsidRPr="002D6C75">
        <w:rPr>
          <w:rStyle w:val="Enfasigrassetto"/>
          <w:color w:val="333333"/>
          <w:bdr w:val="none" w:sz="0" w:space="0" w:color="auto" w:frame="1"/>
          <w:shd w:val="clear" w:color="auto" w:fill="FFFFFF"/>
        </w:rPr>
        <w:t xml:space="preserve"> </w:t>
      </w:r>
      <w:r>
        <w:rPr>
          <w:rStyle w:val="Enfasigrassetto"/>
          <w:color w:val="333333"/>
          <w:bdr w:val="none" w:sz="0" w:space="0" w:color="auto" w:frame="1"/>
          <w:shd w:val="clear" w:color="auto" w:fill="FFFFFF"/>
        </w:rPr>
        <w:t xml:space="preserve">Atene </w:t>
      </w:r>
      <w:r w:rsidR="00AC749D">
        <w:rPr>
          <w:rStyle w:val="Enfasigrassetto"/>
          <w:color w:val="333333"/>
          <w:bdr w:val="none" w:sz="0" w:space="0" w:color="auto" w:frame="1"/>
          <w:shd w:val="clear" w:color="auto" w:fill="FFFFFF"/>
        </w:rPr>
        <w:t>*</w:t>
      </w:r>
      <w:r w:rsidRPr="002D6C75">
        <w:rPr>
          <w:rStyle w:val="Enfasigrassetto"/>
          <w:color w:val="333333"/>
          <w:bdr w:val="none" w:sz="0" w:space="0" w:color="auto" w:frame="1"/>
          <w:shd w:val="clear" w:color="auto" w:fill="FFFFFF"/>
        </w:rPr>
        <w:t>Cena</w:t>
      </w:r>
    </w:p>
    <w:p w:rsidR="004B7209" w:rsidRDefault="004B7209" w:rsidP="004B7209">
      <w:pPr>
        <w:spacing w:after="0"/>
        <w:rPr>
          <w:color w:val="333333"/>
          <w:shd w:val="clear" w:color="auto" w:fill="FFFFFF"/>
        </w:rPr>
      </w:pPr>
      <w:r w:rsidRPr="002D6C75">
        <w:rPr>
          <w:color w:val="333333"/>
          <w:shd w:val="clear" w:color="auto" w:fill="FFFFFF"/>
        </w:rPr>
        <w:t>Arrivo a</w:t>
      </w:r>
      <w:r>
        <w:rPr>
          <w:color w:val="333333"/>
          <w:shd w:val="clear" w:color="auto" w:fill="FFFFFF"/>
        </w:rPr>
        <w:t>d Atene</w:t>
      </w:r>
      <w:r w:rsidR="00AC749D">
        <w:rPr>
          <w:color w:val="333333"/>
          <w:shd w:val="clear" w:color="auto" w:fill="FFFFFF"/>
        </w:rPr>
        <w:t xml:space="preserve"> e</w:t>
      </w:r>
      <w:r w:rsidRPr="002D6C75">
        <w:rPr>
          <w:color w:val="333333"/>
          <w:shd w:val="clear" w:color="auto" w:fill="FFFFFF"/>
        </w:rPr>
        <w:t xml:space="preserve"> trasferimento </w:t>
      </w:r>
      <w:r w:rsidR="00AC749D">
        <w:rPr>
          <w:color w:val="333333"/>
          <w:shd w:val="clear" w:color="auto" w:fill="FFFFFF"/>
        </w:rPr>
        <w:t xml:space="preserve">libero </w:t>
      </w:r>
      <w:r w:rsidRPr="002D6C75">
        <w:rPr>
          <w:color w:val="333333"/>
          <w:shd w:val="clear" w:color="auto" w:fill="FFFFFF"/>
        </w:rPr>
        <w:t>in hotel. Incontro con il resto del gruppo</w:t>
      </w:r>
      <w:r>
        <w:rPr>
          <w:color w:val="333333"/>
          <w:shd w:val="clear" w:color="auto" w:fill="FFFFFF"/>
        </w:rPr>
        <w:t xml:space="preserve"> alle ore 20:00 in hotel per la cena. Pernottamento</w:t>
      </w:r>
      <w:r w:rsidRPr="002D6C75">
        <w:rPr>
          <w:color w:val="333333"/>
          <w:shd w:val="clear" w:color="auto" w:fill="FFFFFF"/>
        </w:rPr>
        <w:t>.</w:t>
      </w:r>
    </w:p>
    <w:p w:rsidR="00AC749D" w:rsidRDefault="00AC749D" w:rsidP="00AC749D">
      <w:pPr>
        <w:spacing w:after="0"/>
        <w:rPr>
          <w:rStyle w:val="Enfasigrassetto"/>
          <w:color w:val="333333"/>
          <w:bdr w:val="none" w:sz="0" w:space="0" w:color="auto" w:frame="1"/>
          <w:shd w:val="clear" w:color="auto" w:fill="FFFFFF"/>
        </w:rPr>
      </w:pPr>
    </w:p>
    <w:p w:rsidR="00AC749D" w:rsidRDefault="00AC749D" w:rsidP="00AC749D">
      <w:pPr>
        <w:spacing w:after="0"/>
        <w:rPr>
          <w:rStyle w:val="Enfasigrassetto"/>
          <w:color w:val="333333"/>
          <w:bdr w:val="none" w:sz="0" w:space="0" w:color="auto" w:frame="1"/>
          <w:shd w:val="clear" w:color="auto" w:fill="FFFFFF"/>
        </w:rPr>
      </w:pPr>
      <w:r>
        <w:rPr>
          <w:rStyle w:val="Enfasigrassetto"/>
          <w:color w:val="333333"/>
          <w:bdr w:val="none" w:sz="0" w:space="0" w:color="auto" w:frame="1"/>
          <w:shd w:val="clear" w:color="auto" w:fill="FFFFFF"/>
        </w:rPr>
        <w:t>2</w:t>
      </w:r>
      <w:r w:rsidRPr="002D6C75">
        <w:rPr>
          <w:rStyle w:val="Enfasigrassetto"/>
          <w:color w:val="333333"/>
          <w:bdr w:val="none" w:sz="0" w:space="0" w:color="auto" w:frame="1"/>
          <w:shd w:val="clear" w:color="auto" w:fill="FFFFFF"/>
        </w:rPr>
        <w:t xml:space="preserve">° giorno • </w:t>
      </w:r>
      <w:r>
        <w:rPr>
          <w:rStyle w:val="Enfasigrassetto"/>
          <w:color w:val="333333"/>
          <w:bdr w:val="none" w:sz="0" w:space="0" w:color="auto" w:frame="1"/>
          <w:shd w:val="clear" w:color="auto" w:fill="FFFFFF"/>
        </w:rPr>
        <w:t xml:space="preserve">Atene *Prima colazione e </w:t>
      </w:r>
      <w:r w:rsidRPr="002D6C75">
        <w:rPr>
          <w:rStyle w:val="Enfasigrassetto"/>
          <w:color w:val="333333"/>
          <w:bdr w:val="none" w:sz="0" w:space="0" w:color="auto" w:frame="1"/>
          <w:shd w:val="clear" w:color="auto" w:fill="FFFFFF"/>
        </w:rPr>
        <w:t>Cena</w:t>
      </w:r>
    </w:p>
    <w:p w:rsidR="004B7209" w:rsidRPr="00AC749D" w:rsidRDefault="00AC749D" w:rsidP="00AC749D">
      <w:pPr>
        <w:spacing w:after="0"/>
        <w:rPr>
          <w:rFonts w:cs="Arial"/>
        </w:rPr>
      </w:pPr>
      <w:r w:rsidRPr="00AC749D">
        <w:rPr>
          <w:rFonts w:cs="Arial"/>
        </w:rPr>
        <w:t xml:space="preserve">Dopo la prima colazione, visita della capitale greca. L’itinerario inizia dall’Acropoli, per visitare uno dei complessi archeologici più noti al mondo. Si ammirerà, quindi, il Partenone, l’Eretto, il tempio di Atena Nike e l’Odeon di erode Attico. Visita, poi, del Nuovo Museo dell’Acropoli, risultato della perfetta compenetrazione tra un progetto architettonico moderno e l’antichità. Proseguimento della visita passando per la Piazza </w:t>
      </w:r>
      <w:proofErr w:type="spellStart"/>
      <w:r w:rsidRPr="00AC749D">
        <w:rPr>
          <w:rFonts w:cs="Arial"/>
        </w:rPr>
        <w:t>Syntagma</w:t>
      </w:r>
      <w:proofErr w:type="spellEnd"/>
      <w:r w:rsidRPr="00AC749D">
        <w:rPr>
          <w:rFonts w:cs="Arial"/>
        </w:rPr>
        <w:t xml:space="preserve">, con la tomba del Milite Ignoto, il Parlamento e via </w:t>
      </w:r>
      <w:proofErr w:type="spellStart"/>
      <w:r w:rsidRPr="00AC749D">
        <w:rPr>
          <w:rFonts w:cs="Arial"/>
        </w:rPr>
        <w:t>Panepistemiou</w:t>
      </w:r>
      <w:proofErr w:type="spellEnd"/>
      <w:r w:rsidRPr="00AC749D">
        <w:rPr>
          <w:rFonts w:cs="Arial"/>
        </w:rPr>
        <w:t xml:space="preserve">, con i palazzi neoclassici dell’Accademia, dell’Università e della Biblioteca Nazionale. Si percorreranno anche: la piazza </w:t>
      </w:r>
      <w:proofErr w:type="spellStart"/>
      <w:r w:rsidRPr="00AC749D">
        <w:rPr>
          <w:rFonts w:cs="Arial"/>
        </w:rPr>
        <w:t>Omonia</w:t>
      </w:r>
      <w:proofErr w:type="spellEnd"/>
      <w:r w:rsidRPr="00AC749D">
        <w:rPr>
          <w:rFonts w:cs="Arial"/>
        </w:rPr>
        <w:t xml:space="preserve">, via </w:t>
      </w:r>
      <w:proofErr w:type="spellStart"/>
      <w:r w:rsidRPr="00AC749D">
        <w:rPr>
          <w:rFonts w:cs="Arial"/>
        </w:rPr>
        <w:t>Stadiou</w:t>
      </w:r>
      <w:proofErr w:type="spellEnd"/>
      <w:r w:rsidRPr="00AC749D">
        <w:rPr>
          <w:rFonts w:cs="Arial"/>
        </w:rPr>
        <w:t xml:space="preserve"> e via Erode Attico, dove ha sede il palazzo presidenziale, con le famose guardie dette “</w:t>
      </w:r>
      <w:proofErr w:type="spellStart"/>
      <w:r w:rsidRPr="00AC749D">
        <w:rPr>
          <w:rFonts w:cs="Arial"/>
        </w:rPr>
        <w:t>Euzones</w:t>
      </w:r>
      <w:proofErr w:type="spellEnd"/>
      <w:r w:rsidRPr="00AC749D">
        <w:rPr>
          <w:rFonts w:cs="Arial"/>
        </w:rPr>
        <w:t>”. Si arriverà, poi, fino allo stadio “</w:t>
      </w:r>
      <w:proofErr w:type="spellStart"/>
      <w:r w:rsidRPr="00AC749D">
        <w:rPr>
          <w:rFonts w:cs="Arial"/>
        </w:rPr>
        <w:t>Panatinaico</w:t>
      </w:r>
      <w:proofErr w:type="spellEnd"/>
      <w:r w:rsidRPr="00AC749D">
        <w:rPr>
          <w:rFonts w:cs="Arial"/>
        </w:rPr>
        <w:t xml:space="preserve">”, dove nel 1896 si tennero le prime Olimpiadi dell’era moderna. Altre tappe della visita: il tempio di Giove </w:t>
      </w:r>
      <w:proofErr w:type="spellStart"/>
      <w:r w:rsidRPr="00AC749D">
        <w:rPr>
          <w:rFonts w:cs="Arial"/>
        </w:rPr>
        <w:t>Olympico</w:t>
      </w:r>
      <w:proofErr w:type="spellEnd"/>
      <w:r w:rsidRPr="00AC749D">
        <w:rPr>
          <w:rFonts w:cs="Arial"/>
        </w:rPr>
        <w:t xml:space="preserve">, l’arco di Adriano ed il palazzo delle esposizioni di </w:t>
      </w:r>
      <w:proofErr w:type="spellStart"/>
      <w:r w:rsidRPr="00AC749D">
        <w:rPr>
          <w:rFonts w:cs="Arial"/>
        </w:rPr>
        <w:t>Zappion</w:t>
      </w:r>
      <w:proofErr w:type="spellEnd"/>
      <w:r w:rsidRPr="00AC749D">
        <w:rPr>
          <w:rFonts w:cs="Arial"/>
        </w:rPr>
        <w:t>, immerso all’interno dei giardini reali. Pomeriggio a disposizione per proseguire da soli la visita. Cena e pernottamento in hotel.</w:t>
      </w:r>
    </w:p>
    <w:p w:rsidR="00AC749D" w:rsidRDefault="00AC749D" w:rsidP="00AC749D">
      <w:pPr>
        <w:spacing w:after="0"/>
        <w:rPr>
          <w:color w:val="333333"/>
          <w:shd w:val="clear" w:color="auto" w:fill="FFFFFF"/>
        </w:rPr>
      </w:pPr>
    </w:p>
    <w:p w:rsidR="004B7209" w:rsidRPr="00390D42" w:rsidRDefault="00AC749D" w:rsidP="004B7209">
      <w:pPr>
        <w:spacing w:after="0"/>
        <w:rPr>
          <w:rStyle w:val="Enfasigrassetto"/>
          <w:bdr w:val="none" w:sz="0" w:space="0" w:color="auto" w:frame="1"/>
          <w:shd w:val="clear" w:color="auto" w:fill="FFFFFF"/>
        </w:rPr>
      </w:pPr>
      <w:r>
        <w:rPr>
          <w:rStyle w:val="Enfasigrassetto"/>
          <w:bdr w:val="none" w:sz="0" w:space="0" w:color="auto" w:frame="1"/>
          <w:shd w:val="clear" w:color="auto" w:fill="FFFFFF"/>
        </w:rPr>
        <w:t>3</w:t>
      </w:r>
      <w:r w:rsidR="004B7209" w:rsidRPr="00390D42">
        <w:rPr>
          <w:rStyle w:val="Enfasigrassetto"/>
          <w:bdr w:val="none" w:sz="0" w:space="0" w:color="auto" w:frame="1"/>
          <w:shd w:val="clear" w:color="auto" w:fill="FFFFFF"/>
        </w:rPr>
        <w:t xml:space="preserve">° giorno • Atene / Epidauro / </w:t>
      </w:r>
      <w:proofErr w:type="spellStart"/>
      <w:r w:rsidR="004B7209" w:rsidRPr="00390D42">
        <w:rPr>
          <w:rStyle w:val="Enfasigrassetto"/>
          <w:bdr w:val="none" w:sz="0" w:space="0" w:color="auto" w:frame="1"/>
          <w:shd w:val="clear" w:color="auto" w:fill="FFFFFF"/>
        </w:rPr>
        <w:t>Nauplia</w:t>
      </w:r>
      <w:proofErr w:type="spellEnd"/>
      <w:r w:rsidR="004B7209" w:rsidRPr="00390D42">
        <w:rPr>
          <w:rStyle w:val="Enfasigrassetto"/>
          <w:bdr w:val="none" w:sz="0" w:space="0" w:color="auto" w:frame="1"/>
          <w:shd w:val="clear" w:color="auto" w:fill="FFFFFF"/>
        </w:rPr>
        <w:t xml:space="preserve"> / Micene / Olympia</w:t>
      </w:r>
      <w:r w:rsidR="004B7209">
        <w:rPr>
          <w:b/>
          <w:bCs/>
          <w:bdr w:val="none" w:sz="0" w:space="0" w:color="auto" w:frame="1"/>
          <w:shd w:val="clear" w:color="auto" w:fill="FFFFFF"/>
        </w:rPr>
        <w:t xml:space="preserve"> </w:t>
      </w:r>
      <w:r w:rsidR="004B7209" w:rsidRPr="00390D42">
        <w:rPr>
          <w:rStyle w:val="Enfasigrassetto"/>
          <w:bdr w:val="none" w:sz="0" w:space="0" w:color="auto" w:frame="1"/>
          <w:shd w:val="clear" w:color="auto" w:fill="FFFFFF"/>
        </w:rPr>
        <w:t>prima colazione • cena</w:t>
      </w:r>
    </w:p>
    <w:p w:rsidR="004B7209" w:rsidRPr="00390D42" w:rsidRDefault="004B7209" w:rsidP="004B7209">
      <w:pPr>
        <w:autoSpaceDE w:val="0"/>
        <w:autoSpaceDN w:val="0"/>
        <w:adjustRightInd w:val="0"/>
        <w:spacing w:after="0" w:line="240" w:lineRule="auto"/>
        <w:rPr>
          <w:rFonts w:cs="Arial"/>
        </w:rPr>
      </w:pPr>
      <w:r w:rsidRPr="00390D42">
        <w:rPr>
          <w:rFonts w:cs="Arial"/>
        </w:rPr>
        <w:t>Dopo la prima colazione, ritrovo del gruppo e partenza alle ore 8:0</w:t>
      </w:r>
      <w:r w:rsidRPr="00390D42">
        <w:rPr>
          <w:rFonts w:cs="Arial"/>
          <w:bCs/>
        </w:rPr>
        <w:t xml:space="preserve">0 </w:t>
      </w:r>
      <w:r w:rsidRPr="00390D42">
        <w:rPr>
          <w:rFonts w:cs="Arial"/>
        </w:rPr>
        <w:t xml:space="preserve">per raggiungere il Canale di Corinto, percorrendo la strada costiera, dove si farà una breve sosta. Proseguimento in direzione di Epidauro per la visita dell’omonimo teatro, famoso per la sua acustica perfetta. Si raggiunge poi </w:t>
      </w:r>
      <w:proofErr w:type="spellStart"/>
      <w:r w:rsidRPr="00390D42">
        <w:rPr>
          <w:rFonts w:cs="Arial"/>
        </w:rPr>
        <w:t>Nauplia</w:t>
      </w:r>
      <w:proofErr w:type="spellEnd"/>
      <w:r w:rsidRPr="00390D42">
        <w:rPr>
          <w:rFonts w:cs="Arial"/>
        </w:rPr>
        <w:t xml:space="preserve">, la prima capitale della Grecia moderna, dove si effettuerà una breve sosta fotografica. </w:t>
      </w:r>
    </w:p>
    <w:p w:rsidR="004B7209" w:rsidRPr="00390D42" w:rsidRDefault="004B7209" w:rsidP="004B7209">
      <w:pPr>
        <w:autoSpaceDE w:val="0"/>
        <w:autoSpaceDN w:val="0"/>
        <w:adjustRightInd w:val="0"/>
        <w:spacing w:after="0" w:line="240" w:lineRule="auto"/>
        <w:rPr>
          <w:rFonts w:cs="Arial"/>
        </w:rPr>
      </w:pPr>
      <w:r w:rsidRPr="00390D42">
        <w:rPr>
          <w:rFonts w:cs="Arial"/>
        </w:rPr>
        <w:t>Nel pomeriggio arrivo a Micene, per la visita del sito archeologico, con la Porta dei Leoni e le Tombe Reali.</w:t>
      </w:r>
    </w:p>
    <w:p w:rsidR="004B7209" w:rsidRPr="00390D42" w:rsidRDefault="004B7209" w:rsidP="004B7209">
      <w:pPr>
        <w:autoSpaceDE w:val="0"/>
        <w:autoSpaceDN w:val="0"/>
        <w:adjustRightInd w:val="0"/>
        <w:spacing w:after="0" w:line="240" w:lineRule="auto"/>
        <w:rPr>
          <w:rFonts w:cs="Arial"/>
        </w:rPr>
      </w:pPr>
      <w:r w:rsidRPr="00390D42">
        <w:rPr>
          <w:rFonts w:cs="Arial"/>
        </w:rPr>
        <w:t xml:space="preserve">Proseguimento, quindi, in direzione di Olympia, attraversando la zona centrale del Peloponneso e le città di Tripoli e Megalopoli. Arrivo e sistemazione in hotel. </w:t>
      </w:r>
      <w:r w:rsidRPr="00390D42">
        <w:rPr>
          <w:rFonts w:cs="Arial"/>
          <w:bCs/>
        </w:rPr>
        <w:t>Cena e pernottamento</w:t>
      </w:r>
      <w:r w:rsidRPr="00390D42">
        <w:rPr>
          <w:rFonts w:cs="Arial"/>
        </w:rPr>
        <w:t>.</w:t>
      </w:r>
    </w:p>
    <w:p w:rsidR="004B7209" w:rsidRPr="00390D42" w:rsidRDefault="004B7209" w:rsidP="004B7209">
      <w:pPr>
        <w:spacing w:after="0"/>
        <w:rPr>
          <w:shd w:val="clear" w:color="auto" w:fill="FFFFFF"/>
        </w:rPr>
      </w:pPr>
    </w:p>
    <w:p w:rsidR="004B7209" w:rsidRPr="00390D42" w:rsidRDefault="00AC749D" w:rsidP="004B7209">
      <w:pPr>
        <w:spacing w:after="0"/>
        <w:rPr>
          <w:rStyle w:val="Enfasigrassetto"/>
          <w:bdr w:val="none" w:sz="0" w:space="0" w:color="auto" w:frame="1"/>
          <w:shd w:val="clear" w:color="auto" w:fill="FFFFFF"/>
        </w:rPr>
      </w:pPr>
      <w:r>
        <w:rPr>
          <w:rStyle w:val="Enfasigrassetto"/>
          <w:bdr w:val="none" w:sz="0" w:space="0" w:color="auto" w:frame="1"/>
          <w:shd w:val="clear" w:color="auto" w:fill="FFFFFF"/>
        </w:rPr>
        <w:t>4</w:t>
      </w:r>
      <w:r w:rsidR="004B7209" w:rsidRPr="00390D42">
        <w:rPr>
          <w:rStyle w:val="Enfasigrassetto"/>
          <w:bdr w:val="none" w:sz="0" w:space="0" w:color="auto" w:frame="1"/>
          <w:shd w:val="clear" w:color="auto" w:fill="FFFFFF"/>
        </w:rPr>
        <w:t>° giorno • </w:t>
      </w:r>
      <w:r w:rsidR="004B7209" w:rsidRPr="00390D42">
        <w:rPr>
          <w:rStyle w:val="Enfasigrassetto"/>
          <w:rFonts w:cs="Arial"/>
          <w:bdr w:val="none" w:sz="0" w:space="0" w:color="auto" w:frame="1"/>
          <w:shd w:val="clear" w:color="auto" w:fill="FFFFFF"/>
        </w:rPr>
        <w:t xml:space="preserve">Olympia / </w:t>
      </w:r>
      <w:proofErr w:type="spellStart"/>
      <w:r w:rsidR="004B7209" w:rsidRPr="00390D42">
        <w:rPr>
          <w:rStyle w:val="Enfasigrassetto"/>
          <w:rFonts w:cs="Arial"/>
          <w:bdr w:val="none" w:sz="0" w:space="0" w:color="auto" w:frame="1"/>
          <w:shd w:val="clear" w:color="auto" w:fill="FFFFFF"/>
        </w:rPr>
        <w:t>Ioannina</w:t>
      </w:r>
      <w:proofErr w:type="spellEnd"/>
      <w:r w:rsidR="004B7209" w:rsidRPr="00390D42">
        <w:rPr>
          <w:rStyle w:val="Enfasigrassetto"/>
          <w:rFonts w:cs="Arial"/>
          <w:bdr w:val="none" w:sz="0" w:space="0" w:color="auto" w:frame="1"/>
          <w:shd w:val="clear" w:color="auto" w:fill="FFFFFF"/>
        </w:rPr>
        <w:t xml:space="preserve"> (Epiro)</w:t>
      </w:r>
      <w:r w:rsidR="004B7209">
        <w:rPr>
          <w:rStyle w:val="Enfasigrassetto"/>
          <w:bdr w:val="none" w:sz="0" w:space="0" w:color="auto" w:frame="1"/>
          <w:shd w:val="clear" w:color="auto" w:fill="FFFFFF"/>
        </w:rPr>
        <w:t xml:space="preserve"> </w:t>
      </w:r>
      <w:r w:rsidR="004B7209" w:rsidRPr="00390D42">
        <w:rPr>
          <w:rStyle w:val="Enfasigrassetto"/>
          <w:bdr w:val="none" w:sz="0" w:space="0" w:color="auto" w:frame="1"/>
          <w:shd w:val="clear" w:color="auto" w:fill="FFFFFF"/>
        </w:rPr>
        <w:t>prima colazione • cena</w:t>
      </w:r>
    </w:p>
    <w:p w:rsidR="004B7209" w:rsidRPr="00390D42" w:rsidRDefault="004B7209" w:rsidP="004B7209">
      <w:pPr>
        <w:spacing w:after="0"/>
        <w:rPr>
          <w:rFonts w:cs="Arial"/>
          <w:shd w:val="clear" w:color="auto" w:fill="FFFFFF"/>
        </w:rPr>
      </w:pPr>
      <w:r w:rsidRPr="00390D42">
        <w:rPr>
          <w:rFonts w:cs="Arial"/>
          <w:shd w:val="clear" w:color="auto" w:fill="FFFFFF"/>
        </w:rPr>
        <w:t xml:space="preserve">Prima colazione. In mattinata, visita del sito archeologico di Olympia, del Santuario di Zeus, dello stadio e del locale museo archeologico. Partenza in pullman verso nord attraversando il Golfo di Corinto con il nuovo ponte, un’importante opera d’ingegneria moderna. Sosta lungo il percorso per pranzo libero. Nel pomeriggio si entrerà nelle terre dell’antico Epiro, regno famoso e importante dell’epoca classica quanto il suo Re Pirro. Arrivati a </w:t>
      </w:r>
      <w:proofErr w:type="spellStart"/>
      <w:r w:rsidRPr="00390D42">
        <w:rPr>
          <w:rFonts w:cs="Arial"/>
          <w:shd w:val="clear" w:color="auto" w:fill="FFFFFF"/>
        </w:rPr>
        <w:t>Ioannina</w:t>
      </w:r>
      <w:proofErr w:type="spellEnd"/>
      <w:r w:rsidRPr="00390D42">
        <w:rPr>
          <w:rFonts w:cs="Arial"/>
          <w:shd w:val="clear" w:color="auto" w:fill="FFFFFF"/>
        </w:rPr>
        <w:t>, si effettuerà una breve passeggiata visitando la fortezza che ha rappresentato un importante bastione difensivo durante la lunga occupazione Ottomana. Cena e pernottamento.</w:t>
      </w:r>
    </w:p>
    <w:p w:rsidR="004B7209" w:rsidRPr="00390D42" w:rsidRDefault="004B7209" w:rsidP="004B7209">
      <w:pPr>
        <w:spacing w:after="0"/>
        <w:rPr>
          <w:rStyle w:val="Enfasigrassetto"/>
          <w:bdr w:val="none" w:sz="0" w:space="0" w:color="auto" w:frame="1"/>
          <w:shd w:val="clear" w:color="auto" w:fill="FFFFFF"/>
        </w:rPr>
      </w:pPr>
    </w:p>
    <w:p w:rsidR="004B7209" w:rsidRPr="00390D42" w:rsidRDefault="00AC749D" w:rsidP="004B7209">
      <w:pPr>
        <w:spacing w:after="0"/>
        <w:rPr>
          <w:rStyle w:val="Enfasigrassetto"/>
          <w:bdr w:val="none" w:sz="0" w:space="0" w:color="auto" w:frame="1"/>
          <w:shd w:val="clear" w:color="auto" w:fill="FFFFFF"/>
        </w:rPr>
      </w:pPr>
      <w:r>
        <w:rPr>
          <w:rStyle w:val="Enfasigrassetto"/>
          <w:bdr w:val="none" w:sz="0" w:space="0" w:color="auto" w:frame="1"/>
          <w:shd w:val="clear" w:color="auto" w:fill="FFFFFF"/>
        </w:rPr>
        <w:t>5</w:t>
      </w:r>
      <w:r w:rsidR="004B7209" w:rsidRPr="00390D42">
        <w:rPr>
          <w:rStyle w:val="Enfasigrassetto"/>
          <w:bdr w:val="none" w:sz="0" w:space="0" w:color="auto" w:frame="1"/>
          <w:shd w:val="clear" w:color="auto" w:fill="FFFFFF"/>
        </w:rPr>
        <w:t xml:space="preserve">° giorno </w:t>
      </w:r>
      <w:proofErr w:type="gramStart"/>
      <w:r w:rsidR="004B7209" w:rsidRPr="00390D42">
        <w:rPr>
          <w:rStyle w:val="Enfasigrassetto"/>
          <w:bdr w:val="none" w:sz="0" w:space="0" w:color="auto" w:frame="1"/>
          <w:shd w:val="clear" w:color="auto" w:fill="FFFFFF"/>
        </w:rPr>
        <w:t>• </w:t>
      </w:r>
      <w:r w:rsidR="004B7209" w:rsidRPr="00390D42">
        <w:rPr>
          <w:rStyle w:val="Enfasigrassetto"/>
          <w:rFonts w:cs="Arial"/>
          <w:bdr w:val="none" w:sz="0" w:space="0" w:color="auto" w:frame="1"/>
          <w:shd w:val="clear" w:color="auto" w:fill="FFFFFF"/>
        </w:rPr>
        <w:t> </w:t>
      </w:r>
      <w:proofErr w:type="spellStart"/>
      <w:r w:rsidR="004B7209" w:rsidRPr="00390D42">
        <w:rPr>
          <w:rStyle w:val="Enfasigrassetto"/>
          <w:rFonts w:cs="Arial"/>
          <w:bdr w:val="none" w:sz="0" w:space="0" w:color="auto" w:frame="1"/>
          <w:shd w:val="clear" w:color="auto" w:fill="FFFFFF"/>
        </w:rPr>
        <w:t>Ioannina</w:t>
      </w:r>
      <w:proofErr w:type="spellEnd"/>
      <w:proofErr w:type="gramEnd"/>
      <w:r w:rsidR="004B7209" w:rsidRPr="00390D42">
        <w:rPr>
          <w:rStyle w:val="Enfasigrassetto"/>
          <w:rFonts w:cs="Arial"/>
          <w:bdr w:val="none" w:sz="0" w:space="0" w:color="auto" w:frame="1"/>
          <w:shd w:val="clear" w:color="auto" w:fill="FFFFFF"/>
        </w:rPr>
        <w:t xml:space="preserve"> / </w:t>
      </w:r>
      <w:proofErr w:type="spellStart"/>
      <w:r w:rsidR="004B7209" w:rsidRPr="00390D42">
        <w:rPr>
          <w:rStyle w:val="Enfasigrassetto"/>
          <w:rFonts w:cs="Arial"/>
          <w:bdr w:val="none" w:sz="0" w:space="0" w:color="auto" w:frame="1"/>
          <w:shd w:val="clear" w:color="auto" w:fill="FFFFFF"/>
        </w:rPr>
        <w:t>Metsovo</w:t>
      </w:r>
      <w:proofErr w:type="spellEnd"/>
      <w:r w:rsidR="004B7209" w:rsidRPr="00390D42">
        <w:rPr>
          <w:rStyle w:val="Enfasigrassetto"/>
          <w:rFonts w:cs="Arial"/>
          <w:bdr w:val="none" w:sz="0" w:space="0" w:color="auto" w:frame="1"/>
          <w:shd w:val="clear" w:color="auto" w:fill="FFFFFF"/>
        </w:rPr>
        <w:t xml:space="preserve"> / </w:t>
      </w:r>
      <w:proofErr w:type="spellStart"/>
      <w:r w:rsidR="004B7209" w:rsidRPr="00390D42">
        <w:rPr>
          <w:rStyle w:val="Enfasigrassetto"/>
          <w:rFonts w:cs="Arial"/>
          <w:bdr w:val="none" w:sz="0" w:space="0" w:color="auto" w:frame="1"/>
          <w:shd w:val="clear" w:color="auto" w:fill="FFFFFF"/>
        </w:rPr>
        <w:t>Kalambaka</w:t>
      </w:r>
      <w:proofErr w:type="spellEnd"/>
      <w:r w:rsidR="004B7209" w:rsidRPr="00390D42">
        <w:rPr>
          <w:rStyle w:val="Enfasigrassetto"/>
          <w:rFonts w:cs="Arial"/>
          <w:bdr w:val="none" w:sz="0" w:space="0" w:color="auto" w:frame="1"/>
          <w:shd w:val="clear" w:color="auto" w:fill="FFFFFF"/>
        </w:rPr>
        <w:t xml:space="preserve"> – Meteora</w:t>
      </w:r>
      <w:r w:rsidR="004B7209">
        <w:rPr>
          <w:b/>
          <w:bCs/>
          <w:bdr w:val="none" w:sz="0" w:space="0" w:color="auto" w:frame="1"/>
          <w:shd w:val="clear" w:color="auto" w:fill="FFFFFF"/>
        </w:rPr>
        <w:t xml:space="preserve"> </w:t>
      </w:r>
      <w:r w:rsidR="004B7209" w:rsidRPr="00390D42">
        <w:rPr>
          <w:rStyle w:val="Enfasigrassetto"/>
          <w:bdr w:val="none" w:sz="0" w:space="0" w:color="auto" w:frame="1"/>
          <w:shd w:val="clear" w:color="auto" w:fill="FFFFFF"/>
        </w:rPr>
        <w:t>prima colazione • cena</w:t>
      </w:r>
    </w:p>
    <w:p w:rsidR="004B7209" w:rsidRDefault="004B7209" w:rsidP="004B7209">
      <w:pPr>
        <w:spacing w:after="0"/>
        <w:rPr>
          <w:rFonts w:cs="Arial"/>
          <w:shd w:val="clear" w:color="auto" w:fill="FFFFFF"/>
        </w:rPr>
      </w:pPr>
      <w:r w:rsidRPr="00390D42">
        <w:rPr>
          <w:rFonts w:cs="Arial"/>
          <w:shd w:val="clear" w:color="auto" w:fill="FFFFFF"/>
        </w:rPr>
        <w:t xml:space="preserve">Prima colazione. Partenza con una breve sosta lungo il percorso a </w:t>
      </w:r>
      <w:proofErr w:type="spellStart"/>
      <w:r w:rsidRPr="00390D42">
        <w:rPr>
          <w:rFonts w:cs="Arial"/>
          <w:shd w:val="clear" w:color="auto" w:fill="FFFFFF"/>
        </w:rPr>
        <w:t>Metsovo</w:t>
      </w:r>
      <w:proofErr w:type="spellEnd"/>
      <w:r w:rsidRPr="00390D42">
        <w:rPr>
          <w:rFonts w:cs="Arial"/>
          <w:shd w:val="clear" w:color="auto" w:fill="FFFFFF"/>
        </w:rPr>
        <w:t xml:space="preserve">, un caratteristico paese di montagna dal quale si gode un bellissimo panorama. Arrivo a </w:t>
      </w:r>
      <w:proofErr w:type="spellStart"/>
      <w:r w:rsidRPr="00390D42">
        <w:rPr>
          <w:rFonts w:cs="Arial"/>
          <w:shd w:val="clear" w:color="auto" w:fill="FFFFFF"/>
        </w:rPr>
        <w:t>Kalambaka</w:t>
      </w:r>
      <w:proofErr w:type="spellEnd"/>
      <w:r w:rsidRPr="00390D42">
        <w:rPr>
          <w:rFonts w:cs="Arial"/>
          <w:shd w:val="clear" w:color="auto" w:fill="FFFFFF"/>
        </w:rPr>
        <w:t xml:space="preserve"> e visita dei famosi Monasteri delle Meteore, esempi eccezionali di arte bizantina, risalenti al XIV secolo, la cui posizione sulle rocce li rende un posto unico al mondo, e dove tuttora si celebrano riti religiosi ortodossi. Pranzo libero. Nella giornata si visiteranno 2 monasteri. Cena e pernottamento.</w:t>
      </w:r>
      <w:r w:rsidRPr="00390D42">
        <w:rPr>
          <w:rFonts w:cs="Arial"/>
        </w:rPr>
        <w:br/>
      </w:r>
      <w:r w:rsidRPr="00390D42">
        <w:rPr>
          <w:rFonts w:cs="Arial"/>
          <w:shd w:val="clear" w:color="auto" w:fill="FFFFFF"/>
        </w:rPr>
        <w:t>Nota: Per la visita dei Monasteri delle Meteore si consiglia un abbigliamento adeguato: non sono ammessi vestiti scollati, pantaloncini e minigonne. Alle signore suggeriamo di indossare la gonna e agli uomini pantaloni lunghi.</w:t>
      </w:r>
    </w:p>
    <w:p w:rsidR="004B7209" w:rsidRPr="00390D42" w:rsidRDefault="004B7209" w:rsidP="004B7209">
      <w:pPr>
        <w:spacing w:after="0"/>
        <w:rPr>
          <w:rStyle w:val="Enfasigrassetto"/>
          <w:bdr w:val="none" w:sz="0" w:space="0" w:color="auto" w:frame="1"/>
          <w:shd w:val="clear" w:color="auto" w:fill="FFFFFF"/>
        </w:rPr>
      </w:pPr>
    </w:p>
    <w:p w:rsidR="004B7209" w:rsidRPr="00390D42" w:rsidRDefault="00AC749D" w:rsidP="004B7209">
      <w:pPr>
        <w:spacing w:after="0"/>
        <w:rPr>
          <w:rStyle w:val="Enfasigrassetto"/>
          <w:bdr w:val="none" w:sz="0" w:space="0" w:color="auto" w:frame="1"/>
          <w:shd w:val="clear" w:color="auto" w:fill="FFFFFF"/>
        </w:rPr>
      </w:pPr>
      <w:r>
        <w:rPr>
          <w:rStyle w:val="Enfasigrassetto"/>
          <w:bdr w:val="none" w:sz="0" w:space="0" w:color="auto" w:frame="1"/>
          <w:shd w:val="clear" w:color="auto" w:fill="FFFFFF"/>
        </w:rPr>
        <w:t>6</w:t>
      </w:r>
      <w:r w:rsidR="004B7209" w:rsidRPr="00390D42">
        <w:rPr>
          <w:rStyle w:val="Enfasigrassetto"/>
          <w:bdr w:val="none" w:sz="0" w:space="0" w:color="auto" w:frame="1"/>
          <w:shd w:val="clear" w:color="auto" w:fill="FFFFFF"/>
        </w:rPr>
        <w:t>° giorno •</w:t>
      </w:r>
      <w:r w:rsidR="004B7209" w:rsidRPr="00390D42">
        <w:rPr>
          <w:rStyle w:val="Enfasigrassetto"/>
          <w:rFonts w:cs="Arial"/>
          <w:bdr w:val="none" w:sz="0" w:space="0" w:color="auto" w:frame="1"/>
          <w:shd w:val="clear" w:color="auto" w:fill="FFFFFF"/>
        </w:rPr>
        <w:t> </w:t>
      </w:r>
      <w:proofErr w:type="spellStart"/>
      <w:r w:rsidR="004B7209" w:rsidRPr="00390D42">
        <w:rPr>
          <w:rStyle w:val="Enfasigrassetto"/>
          <w:rFonts w:cs="Arial"/>
          <w:bdr w:val="none" w:sz="0" w:space="0" w:color="auto" w:frame="1"/>
          <w:shd w:val="clear" w:color="auto" w:fill="FFFFFF"/>
        </w:rPr>
        <w:t>Kalambaka</w:t>
      </w:r>
      <w:proofErr w:type="spellEnd"/>
      <w:r w:rsidR="004B7209" w:rsidRPr="00390D42">
        <w:rPr>
          <w:rStyle w:val="Enfasigrassetto"/>
          <w:rFonts w:cs="Arial"/>
          <w:bdr w:val="none" w:sz="0" w:space="0" w:color="auto" w:frame="1"/>
          <w:shd w:val="clear" w:color="auto" w:fill="FFFFFF"/>
        </w:rPr>
        <w:t xml:space="preserve"> / Delfi</w:t>
      </w:r>
      <w:r w:rsidR="004B7209">
        <w:rPr>
          <w:rStyle w:val="Enfasigrassetto"/>
          <w:bdr w:val="none" w:sz="0" w:space="0" w:color="auto" w:frame="1"/>
          <w:shd w:val="clear" w:color="auto" w:fill="FFFFFF"/>
        </w:rPr>
        <w:t xml:space="preserve"> </w:t>
      </w:r>
      <w:r w:rsidR="004B7209" w:rsidRPr="00390D42">
        <w:rPr>
          <w:rStyle w:val="Enfasigrassetto"/>
          <w:bdr w:val="none" w:sz="0" w:space="0" w:color="auto" w:frame="1"/>
          <w:shd w:val="clear" w:color="auto" w:fill="FFFFFF"/>
        </w:rPr>
        <w:t>prima colazione • cena</w:t>
      </w:r>
    </w:p>
    <w:p w:rsidR="004B7209" w:rsidRDefault="004B7209" w:rsidP="004B7209">
      <w:pPr>
        <w:spacing w:after="0"/>
        <w:rPr>
          <w:rFonts w:cs="Arial"/>
          <w:shd w:val="clear" w:color="auto" w:fill="FFFFFF"/>
        </w:rPr>
      </w:pPr>
      <w:r w:rsidRPr="00390D42">
        <w:rPr>
          <w:rFonts w:cs="Arial"/>
          <w:shd w:val="clear" w:color="auto" w:fill="FFFFFF"/>
        </w:rPr>
        <w:t xml:space="preserve">Prima colazione. Partenza per Delfi attraverso </w:t>
      </w:r>
      <w:proofErr w:type="spellStart"/>
      <w:r w:rsidRPr="00390D42">
        <w:rPr>
          <w:rFonts w:cs="Arial"/>
          <w:shd w:val="clear" w:color="auto" w:fill="FFFFFF"/>
        </w:rPr>
        <w:t>Trikala</w:t>
      </w:r>
      <w:proofErr w:type="spellEnd"/>
      <w:r w:rsidRPr="00390D42">
        <w:rPr>
          <w:rFonts w:cs="Arial"/>
          <w:shd w:val="clear" w:color="auto" w:fill="FFFFFF"/>
        </w:rPr>
        <w:t>, Lamia ed il passo delle Termopili, che fu teatro della famosa battaglia (breve sosta per vedere il Monumento a Leonida). Arrivo a Delfi, tempo a disposizione. Pranzo libero. Nel pomeriggio visita del sito e del museo archeologico di Delfi. Il suo sacro oracolo è stato consultato da tutti i “grandi” del mondo classico per più di 7 secoli per ogni importante decisione. Cena e Pernottamento.</w:t>
      </w:r>
    </w:p>
    <w:p w:rsidR="004B7209" w:rsidRPr="00390D42" w:rsidRDefault="004B7209" w:rsidP="004B7209">
      <w:pPr>
        <w:spacing w:after="0"/>
        <w:rPr>
          <w:rStyle w:val="Enfasigrassetto"/>
          <w:bdr w:val="none" w:sz="0" w:space="0" w:color="auto" w:frame="1"/>
          <w:shd w:val="clear" w:color="auto" w:fill="FFFFFF"/>
        </w:rPr>
      </w:pPr>
    </w:p>
    <w:p w:rsidR="004B7209" w:rsidRPr="00390D42" w:rsidRDefault="00AC749D" w:rsidP="004B7209">
      <w:pPr>
        <w:spacing w:after="0"/>
        <w:rPr>
          <w:rStyle w:val="Enfasigrassetto"/>
          <w:bdr w:val="none" w:sz="0" w:space="0" w:color="auto" w:frame="1"/>
          <w:shd w:val="clear" w:color="auto" w:fill="FFFFFF"/>
        </w:rPr>
      </w:pPr>
      <w:r>
        <w:rPr>
          <w:rStyle w:val="Enfasigrassetto"/>
          <w:bdr w:val="none" w:sz="0" w:space="0" w:color="auto" w:frame="1"/>
          <w:shd w:val="clear" w:color="auto" w:fill="FFFFFF"/>
        </w:rPr>
        <w:t>7</w:t>
      </w:r>
      <w:r w:rsidR="004B7209" w:rsidRPr="00390D42">
        <w:rPr>
          <w:rStyle w:val="Enfasigrassetto"/>
          <w:bdr w:val="none" w:sz="0" w:space="0" w:color="auto" w:frame="1"/>
          <w:shd w:val="clear" w:color="auto" w:fill="FFFFFF"/>
        </w:rPr>
        <w:t xml:space="preserve">° giorno • </w:t>
      </w:r>
      <w:r w:rsidR="004B7209" w:rsidRPr="00390D42">
        <w:rPr>
          <w:rStyle w:val="Enfasigrassetto"/>
          <w:rFonts w:cs="Arial"/>
          <w:bdr w:val="none" w:sz="0" w:space="0" w:color="auto" w:frame="1"/>
          <w:shd w:val="clear" w:color="auto" w:fill="FFFFFF"/>
        </w:rPr>
        <w:t xml:space="preserve">Delfi / Capo </w:t>
      </w:r>
      <w:proofErr w:type="spellStart"/>
      <w:r w:rsidR="004B7209" w:rsidRPr="00390D42">
        <w:rPr>
          <w:rStyle w:val="Enfasigrassetto"/>
          <w:rFonts w:cs="Arial"/>
          <w:bdr w:val="none" w:sz="0" w:space="0" w:color="auto" w:frame="1"/>
          <w:shd w:val="clear" w:color="auto" w:fill="FFFFFF"/>
        </w:rPr>
        <w:t>Sunion</w:t>
      </w:r>
      <w:proofErr w:type="spellEnd"/>
      <w:r w:rsidR="004B7209" w:rsidRPr="00390D42">
        <w:rPr>
          <w:rStyle w:val="Enfasigrassetto"/>
          <w:rFonts w:cs="Arial"/>
          <w:bdr w:val="none" w:sz="0" w:space="0" w:color="auto" w:frame="1"/>
          <w:shd w:val="clear" w:color="auto" w:fill="FFFFFF"/>
        </w:rPr>
        <w:t xml:space="preserve"> / Atene</w:t>
      </w:r>
      <w:r w:rsidR="004B7209">
        <w:rPr>
          <w:b/>
          <w:bCs/>
          <w:bdr w:val="none" w:sz="0" w:space="0" w:color="auto" w:frame="1"/>
          <w:shd w:val="clear" w:color="auto" w:fill="FFFFFF"/>
        </w:rPr>
        <w:t xml:space="preserve"> </w:t>
      </w:r>
      <w:r w:rsidR="004B7209" w:rsidRPr="00390D42">
        <w:rPr>
          <w:rStyle w:val="Enfasigrassetto"/>
          <w:bdr w:val="none" w:sz="0" w:space="0" w:color="auto" w:frame="1"/>
          <w:shd w:val="clear" w:color="auto" w:fill="FFFFFF"/>
        </w:rPr>
        <w:t>prima colazione • cena</w:t>
      </w:r>
    </w:p>
    <w:p w:rsidR="004B7209" w:rsidRPr="00390D42" w:rsidRDefault="004B7209" w:rsidP="004B7209">
      <w:pPr>
        <w:spacing w:after="0"/>
        <w:rPr>
          <w:shd w:val="clear" w:color="auto" w:fill="FFFFFF"/>
        </w:rPr>
      </w:pPr>
      <w:r w:rsidRPr="00390D42">
        <w:rPr>
          <w:rFonts w:cs="Arial"/>
          <w:shd w:val="clear" w:color="auto" w:fill="FFFFFF"/>
        </w:rPr>
        <w:t xml:space="preserve">Prima colazione. Partenza per la costa vicino a Capo </w:t>
      </w:r>
      <w:proofErr w:type="spellStart"/>
      <w:r w:rsidRPr="00390D42">
        <w:rPr>
          <w:rFonts w:cs="Arial"/>
          <w:shd w:val="clear" w:color="auto" w:fill="FFFFFF"/>
        </w:rPr>
        <w:t>Sunion</w:t>
      </w:r>
      <w:proofErr w:type="spellEnd"/>
      <w:r w:rsidRPr="00390D42">
        <w:rPr>
          <w:rFonts w:cs="Arial"/>
          <w:shd w:val="clear" w:color="auto" w:fill="FFFFFF"/>
        </w:rPr>
        <w:t>, pranzo libero e visita al sito archeologico del Tempio di Poseidone, il dio del mare. Questo punto strategico gode di una spettacolare vista sul mare. Rientro ad Atene. Cena e pernottamento.</w:t>
      </w:r>
    </w:p>
    <w:p w:rsidR="004B7209" w:rsidRDefault="004B7209" w:rsidP="004B7209">
      <w:pPr>
        <w:spacing w:after="0"/>
        <w:rPr>
          <w:rStyle w:val="Enfasigrassetto"/>
          <w:color w:val="333333"/>
          <w:bdr w:val="none" w:sz="0" w:space="0" w:color="auto" w:frame="1"/>
          <w:shd w:val="clear" w:color="auto" w:fill="FFFFFF"/>
        </w:rPr>
      </w:pPr>
    </w:p>
    <w:p w:rsidR="003719FB" w:rsidRDefault="004B7209" w:rsidP="003719FB">
      <w:pPr>
        <w:spacing w:after="0" w:line="240" w:lineRule="auto"/>
        <w:rPr>
          <w:rStyle w:val="Enfasigrassetto"/>
          <w:color w:val="333333"/>
          <w:bdr w:val="none" w:sz="0" w:space="0" w:color="auto" w:frame="1"/>
          <w:shd w:val="clear" w:color="auto" w:fill="FFFFFF"/>
        </w:rPr>
      </w:pPr>
      <w:r w:rsidRPr="002D6C75">
        <w:rPr>
          <w:rStyle w:val="Enfasigrassetto"/>
          <w:color w:val="333333"/>
          <w:bdr w:val="none" w:sz="0" w:space="0" w:color="auto" w:frame="1"/>
          <w:shd w:val="clear" w:color="auto" w:fill="FFFFFF"/>
        </w:rPr>
        <w:t>8° giorno • </w:t>
      </w:r>
      <w:r>
        <w:rPr>
          <w:rStyle w:val="Enfasigrassetto"/>
          <w:color w:val="333333"/>
          <w:bdr w:val="none" w:sz="0" w:space="0" w:color="auto" w:frame="1"/>
          <w:shd w:val="clear" w:color="auto" w:fill="FFFFFF"/>
        </w:rPr>
        <w:t>Atene</w:t>
      </w:r>
      <w:r w:rsidRPr="002D6C75">
        <w:rPr>
          <w:rStyle w:val="Enfasigrassetto"/>
          <w:color w:val="333333"/>
          <w:bdr w:val="none" w:sz="0" w:space="0" w:color="auto" w:frame="1"/>
          <w:shd w:val="clear" w:color="auto" w:fill="FFFFFF"/>
        </w:rPr>
        <w:t xml:space="preserve"> e termine del tour</w:t>
      </w:r>
      <w:r>
        <w:rPr>
          <w:b/>
          <w:bCs/>
          <w:color w:val="333333"/>
          <w:bdr w:val="none" w:sz="0" w:space="0" w:color="auto" w:frame="1"/>
          <w:shd w:val="clear" w:color="auto" w:fill="FFFFFF"/>
        </w:rPr>
        <w:t xml:space="preserve"> </w:t>
      </w:r>
      <w:r w:rsidRPr="002D6C75">
        <w:rPr>
          <w:rStyle w:val="Enfasigrassetto"/>
          <w:color w:val="333333"/>
          <w:bdr w:val="none" w:sz="0" w:space="0" w:color="auto" w:frame="1"/>
          <w:shd w:val="clear" w:color="auto" w:fill="FFFFFF"/>
        </w:rPr>
        <w:t>prima colazione </w:t>
      </w:r>
    </w:p>
    <w:p w:rsidR="004B7209" w:rsidRPr="003719FB" w:rsidRDefault="004B7209" w:rsidP="003719FB">
      <w:pPr>
        <w:spacing w:after="0" w:line="240" w:lineRule="auto"/>
        <w:rPr>
          <w:b/>
          <w:bCs/>
          <w:color w:val="333333"/>
          <w:bdr w:val="none" w:sz="0" w:space="0" w:color="auto" w:frame="1"/>
          <w:shd w:val="clear" w:color="auto" w:fill="FFFFFF"/>
        </w:rPr>
      </w:pPr>
      <w:r w:rsidRPr="002D6C75">
        <w:rPr>
          <w:color w:val="333333"/>
          <w:shd w:val="clear" w:color="auto" w:fill="FFFFFF"/>
        </w:rPr>
        <w:t>Prima colazione in hotel. Fine dei nostri servizi.</w:t>
      </w:r>
      <w:r w:rsidRPr="002D6C75">
        <w:rPr>
          <w:color w:val="333333"/>
        </w:rPr>
        <w:br/>
      </w:r>
    </w:p>
    <w:p w:rsidR="00C4008C" w:rsidRPr="004B7209" w:rsidRDefault="00C4008C" w:rsidP="004B7209">
      <w:pPr>
        <w:spacing w:after="0"/>
        <w:rPr>
          <w:sz w:val="16"/>
          <w:szCs w:val="16"/>
        </w:rPr>
      </w:pPr>
    </w:p>
    <w:sectPr w:rsidR="00C4008C" w:rsidRPr="004B7209" w:rsidSect="00275CBB">
      <w:headerReference w:type="default" r:id="rId16"/>
      <w:footerReference w:type="default" r:id="rId17"/>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97" w:rsidRDefault="00634197" w:rsidP="00F47C9E">
      <w:pPr>
        <w:spacing w:after="0" w:line="240" w:lineRule="auto"/>
      </w:pPr>
      <w:r>
        <w:separator/>
      </w:r>
    </w:p>
  </w:endnote>
  <w:endnote w:type="continuationSeparator" w:id="0">
    <w:p w:rsidR="00634197" w:rsidRDefault="00634197"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97" w:rsidRDefault="00634197" w:rsidP="00F47C9E">
      <w:pPr>
        <w:spacing w:after="0" w:line="240" w:lineRule="auto"/>
      </w:pPr>
      <w:r>
        <w:separator/>
      </w:r>
    </w:p>
  </w:footnote>
  <w:footnote w:type="continuationSeparator" w:id="0">
    <w:p w:rsidR="00634197" w:rsidRDefault="00634197"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91995" cy="1055757"/>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315" cy="1059636"/>
                  </a:xfrm>
                  <a:prstGeom prst="rect">
                    <a:avLst/>
                  </a:prstGeom>
                  <a:noFill/>
                  <a:ln>
                    <a:noFill/>
                  </a:ln>
                </pic:spPr>
              </pic:pic>
            </a:graphicData>
          </a:graphic>
        </wp:inline>
      </w:drawing>
    </w:r>
    <w:r w:rsidR="005939C0" w:rsidRPr="005939C0">
      <w:rPr>
        <w:noProof/>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7488A"/>
    <w:rsid w:val="000903F0"/>
    <w:rsid w:val="000A35AE"/>
    <w:rsid w:val="000B1C5B"/>
    <w:rsid w:val="000C5067"/>
    <w:rsid w:val="000D2DFC"/>
    <w:rsid w:val="000F6DFF"/>
    <w:rsid w:val="00135189"/>
    <w:rsid w:val="00147B63"/>
    <w:rsid w:val="00161640"/>
    <w:rsid w:val="00163BDD"/>
    <w:rsid w:val="0017204B"/>
    <w:rsid w:val="0017295B"/>
    <w:rsid w:val="001829C9"/>
    <w:rsid w:val="0018648A"/>
    <w:rsid w:val="001A141A"/>
    <w:rsid w:val="001A1A2F"/>
    <w:rsid w:val="001A6FED"/>
    <w:rsid w:val="001C25F4"/>
    <w:rsid w:val="001D3E4B"/>
    <w:rsid w:val="001F1AD5"/>
    <w:rsid w:val="0020273B"/>
    <w:rsid w:val="002242A8"/>
    <w:rsid w:val="002363BA"/>
    <w:rsid w:val="00262EEC"/>
    <w:rsid w:val="00275CBB"/>
    <w:rsid w:val="002A60F6"/>
    <w:rsid w:val="002A6FD3"/>
    <w:rsid w:val="002D3524"/>
    <w:rsid w:val="002D59CC"/>
    <w:rsid w:val="002F6AF0"/>
    <w:rsid w:val="00313263"/>
    <w:rsid w:val="003630D1"/>
    <w:rsid w:val="003719FB"/>
    <w:rsid w:val="003820EB"/>
    <w:rsid w:val="00383FC3"/>
    <w:rsid w:val="003922E8"/>
    <w:rsid w:val="00395537"/>
    <w:rsid w:val="003D08A1"/>
    <w:rsid w:val="003D23C1"/>
    <w:rsid w:val="003D5CFE"/>
    <w:rsid w:val="003E49BB"/>
    <w:rsid w:val="003F3B2E"/>
    <w:rsid w:val="003F44F8"/>
    <w:rsid w:val="00405CA7"/>
    <w:rsid w:val="004140EE"/>
    <w:rsid w:val="00437030"/>
    <w:rsid w:val="004502EC"/>
    <w:rsid w:val="00474664"/>
    <w:rsid w:val="00482FE8"/>
    <w:rsid w:val="00497E6E"/>
    <w:rsid w:val="004B1F23"/>
    <w:rsid w:val="004B7209"/>
    <w:rsid w:val="004E5A53"/>
    <w:rsid w:val="004E7397"/>
    <w:rsid w:val="00503B2D"/>
    <w:rsid w:val="0054362B"/>
    <w:rsid w:val="00545205"/>
    <w:rsid w:val="005462FE"/>
    <w:rsid w:val="00554835"/>
    <w:rsid w:val="00576EBC"/>
    <w:rsid w:val="00585764"/>
    <w:rsid w:val="005859E3"/>
    <w:rsid w:val="005939C0"/>
    <w:rsid w:val="0059503E"/>
    <w:rsid w:val="00597193"/>
    <w:rsid w:val="0059725A"/>
    <w:rsid w:val="005A2300"/>
    <w:rsid w:val="005C3912"/>
    <w:rsid w:val="005C4142"/>
    <w:rsid w:val="005D0354"/>
    <w:rsid w:val="005E089A"/>
    <w:rsid w:val="005E70AD"/>
    <w:rsid w:val="005F3052"/>
    <w:rsid w:val="005F349C"/>
    <w:rsid w:val="006002D3"/>
    <w:rsid w:val="0061070A"/>
    <w:rsid w:val="006109C4"/>
    <w:rsid w:val="00613EC0"/>
    <w:rsid w:val="0062003F"/>
    <w:rsid w:val="0062205C"/>
    <w:rsid w:val="00634197"/>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313F9"/>
    <w:rsid w:val="0074387B"/>
    <w:rsid w:val="007637C2"/>
    <w:rsid w:val="007656F7"/>
    <w:rsid w:val="007712AF"/>
    <w:rsid w:val="0077527C"/>
    <w:rsid w:val="0079103D"/>
    <w:rsid w:val="007A3C35"/>
    <w:rsid w:val="007B172E"/>
    <w:rsid w:val="007B428D"/>
    <w:rsid w:val="007B5ABE"/>
    <w:rsid w:val="007D3309"/>
    <w:rsid w:val="007E279A"/>
    <w:rsid w:val="007E279E"/>
    <w:rsid w:val="007E5E5A"/>
    <w:rsid w:val="007F20F6"/>
    <w:rsid w:val="00802EFD"/>
    <w:rsid w:val="00807D90"/>
    <w:rsid w:val="00821846"/>
    <w:rsid w:val="008236A5"/>
    <w:rsid w:val="00835F69"/>
    <w:rsid w:val="00844A63"/>
    <w:rsid w:val="00875305"/>
    <w:rsid w:val="008B3865"/>
    <w:rsid w:val="008F1D21"/>
    <w:rsid w:val="00924385"/>
    <w:rsid w:val="009668ED"/>
    <w:rsid w:val="00967C9B"/>
    <w:rsid w:val="009A28B1"/>
    <w:rsid w:val="009B6153"/>
    <w:rsid w:val="009E48AE"/>
    <w:rsid w:val="00A11218"/>
    <w:rsid w:val="00A31569"/>
    <w:rsid w:val="00A47C61"/>
    <w:rsid w:val="00A60853"/>
    <w:rsid w:val="00A87711"/>
    <w:rsid w:val="00A8778B"/>
    <w:rsid w:val="00AA60EA"/>
    <w:rsid w:val="00AA6F4F"/>
    <w:rsid w:val="00AC749D"/>
    <w:rsid w:val="00AD72E4"/>
    <w:rsid w:val="00AE1EB6"/>
    <w:rsid w:val="00AE4D73"/>
    <w:rsid w:val="00AE7D87"/>
    <w:rsid w:val="00B07A82"/>
    <w:rsid w:val="00B250D3"/>
    <w:rsid w:val="00B30EBF"/>
    <w:rsid w:val="00B36933"/>
    <w:rsid w:val="00B54859"/>
    <w:rsid w:val="00B553FF"/>
    <w:rsid w:val="00B67EC4"/>
    <w:rsid w:val="00B7074E"/>
    <w:rsid w:val="00B733FC"/>
    <w:rsid w:val="00B76AC3"/>
    <w:rsid w:val="00BA02B0"/>
    <w:rsid w:val="00BB4695"/>
    <w:rsid w:val="00BB5B58"/>
    <w:rsid w:val="00BE624D"/>
    <w:rsid w:val="00BE6B87"/>
    <w:rsid w:val="00BE71EA"/>
    <w:rsid w:val="00BF05A1"/>
    <w:rsid w:val="00BF61C9"/>
    <w:rsid w:val="00BF7A68"/>
    <w:rsid w:val="00C2233D"/>
    <w:rsid w:val="00C25583"/>
    <w:rsid w:val="00C3414C"/>
    <w:rsid w:val="00C4008C"/>
    <w:rsid w:val="00C41B01"/>
    <w:rsid w:val="00C451E7"/>
    <w:rsid w:val="00CB2CD2"/>
    <w:rsid w:val="00CB2EC7"/>
    <w:rsid w:val="00CB59E9"/>
    <w:rsid w:val="00CD6A90"/>
    <w:rsid w:val="00D10DB7"/>
    <w:rsid w:val="00D26F13"/>
    <w:rsid w:val="00D37088"/>
    <w:rsid w:val="00D41ECB"/>
    <w:rsid w:val="00D66874"/>
    <w:rsid w:val="00D70808"/>
    <w:rsid w:val="00D76B38"/>
    <w:rsid w:val="00D82D54"/>
    <w:rsid w:val="00D874EE"/>
    <w:rsid w:val="00D96F02"/>
    <w:rsid w:val="00DA1CC7"/>
    <w:rsid w:val="00DA49CA"/>
    <w:rsid w:val="00DA76B2"/>
    <w:rsid w:val="00DC180B"/>
    <w:rsid w:val="00DC1D51"/>
    <w:rsid w:val="00DC25CD"/>
    <w:rsid w:val="00DD062D"/>
    <w:rsid w:val="00DF3F2D"/>
    <w:rsid w:val="00EA179F"/>
    <w:rsid w:val="00EA328C"/>
    <w:rsid w:val="00F04704"/>
    <w:rsid w:val="00F20424"/>
    <w:rsid w:val="00F26AFE"/>
    <w:rsid w:val="00F42F37"/>
    <w:rsid w:val="00F43A7E"/>
    <w:rsid w:val="00F47C9E"/>
    <w:rsid w:val="00F55044"/>
    <w:rsid w:val="00F74409"/>
    <w:rsid w:val="00F74D0B"/>
    <w:rsid w:val="00F81459"/>
    <w:rsid w:val="00F95BF0"/>
    <w:rsid w:val="00FA3DF9"/>
    <w:rsid w:val="00FA493A"/>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uiPriority w:val="9"/>
    <w:unhideWhenUsed/>
    <w:qFormat/>
    <w:rsid w:val="007712A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itolo5Carattere">
    <w:name w:val="Titolo 5 Carattere"/>
    <w:basedOn w:val="Carpredefinitoparagrafo"/>
    <w:link w:val="Titolo5"/>
    <w:uiPriority w:val="9"/>
    <w:rsid w:val="007712A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evasionicr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ad oggi € 155,00 da riconfermare al momento dell'emisisone</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1986B0CB-4D46-44FA-9489-5BEAA1DEA259}">
      <dgm:prSet custT="1"/>
      <dgm:spPr/>
      <dgm:t>
        <a:bodyPr/>
        <a:lstStyle/>
        <a:p>
          <a:r>
            <a:rPr lang="it-IT" sz="1000"/>
            <a:t>Voli di linea a/r con  bagaglio in stiva</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ABF0F623-3391-45C9-886B-1B71DA36758F}">
      <dgm:prSet custT="1"/>
      <dgm:spPr/>
      <dgm:t>
        <a:bodyPr/>
        <a:lstStyle/>
        <a:p>
          <a:r>
            <a:rPr lang="it-IT" sz="1000"/>
            <a:t>Sistemazione degli Hotels indicati o similari cat.4*</a:t>
          </a:r>
        </a:p>
      </dgm:t>
    </dgm:pt>
    <dgm:pt modelId="{39138561-A774-46CD-8D5C-B9F88D959DF0}" type="parTrans" cxnId="{00DC8258-635E-4686-A4CF-559009C85136}">
      <dgm:prSet/>
      <dgm:spPr/>
      <dgm:t>
        <a:bodyPr/>
        <a:lstStyle/>
        <a:p>
          <a:endParaRPr lang="it-IT"/>
        </a:p>
      </dgm:t>
    </dgm:pt>
    <dgm:pt modelId="{820E5A3A-3F4A-4944-8E36-B881E63226B8}" type="sibTrans" cxnId="{00DC8258-635E-4686-A4CF-559009C85136}">
      <dgm:prSet/>
      <dgm:spPr/>
      <dgm:t>
        <a:bodyPr/>
        <a:lstStyle/>
        <a:p>
          <a:endParaRPr lang="it-IT"/>
        </a:p>
      </dgm:t>
    </dgm:pt>
    <dgm:pt modelId="{6AFCCC6E-15C1-4205-AEB7-EB306BB1F300}">
      <dgm:prSet custT="1"/>
      <dgm:spPr/>
      <dgm:t>
        <a:bodyPr/>
        <a:lstStyle/>
        <a:p>
          <a:r>
            <a:rPr lang="it-IT" sz="1000"/>
            <a:t>Assicurazione medico/bagaglio</a:t>
          </a:r>
        </a:p>
      </dgm:t>
    </dgm:pt>
    <dgm:pt modelId="{3AAE54F8-B457-4080-BDCF-7F852D80F984}" type="parTrans" cxnId="{CC04EA8F-6E3A-4206-A053-3A282B7B056D}">
      <dgm:prSet/>
      <dgm:spPr/>
      <dgm:t>
        <a:bodyPr/>
        <a:lstStyle/>
        <a:p>
          <a:endParaRPr lang="it-IT"/>
        </a:p>
      </dgm:t>
    </dgm:pt>
    <dgm:pt modelId="{2AF70347-ABE9-4E54-8020-8CFE7E63D031}" type="sibTrans" cxnId="{CC04EA8F-6E3A-4206-A053-3A282B7B056D}">
      <dgm:prSet/>
      <dgm:spPr/>
      <dgm:t>
        <a:bodyPr/>
        <a:lstStyle/>
        <a:p>
          <a:endParaRPr lang="it-IT"/>
        </a:p>
      </dgm:t>
    </dgm:pt>
    <dgm:pt modelId="{9E3CDD5F-90EF-455F-96E7-62AC27974330}">
      <dgm:prSet custT="1"/>
      <dgm:spPr/>
      <dgm:t>
        <a:bodyPr/>
        <a:lstStyle/>
        <a:p>
          <a:r>
            <a:rPr lang="it-IT" sz="1000"/>
            <a:t>bevande </a:t>
          </a:r>
        </a:p>
      </dgm:t>
    </dgm:pt>
    <dgm:pt modelId="{7E82ABA8-96E0-44FE-85D2-9E948A3C5CA4}" type="parTrans" cxnId="{43D3626C-42D9-4C9E-8D3C-6F570AF9B60D}">
      <dgm:prSet/>
      <dgm:spPr/>
      <dgm:t>
        <a:bodyPr/>
        <a:lstStyle/>
        <a:p>
          <a:endParaRPr lang="it-IT"/>
        </a:p>
      </dgm:t>
    </dgm:pt>
    <dgm:pt modelId="{14C018A3-99DE-49D2-ABE1-5008AED6DF58}" type="sibTrans" cxnId="{43D3626C-42D9-4C9E-8D3C-6F570AF9B60D}">
      <dgm:prSet/>
      <dgm:spPr/>
      <dgm:t>
        <a:bodyPr/>
        <a:lstStyle/>
        <a:p>
          <a:endParaRPr lang="it-IT"/>
        </a:p>
      </dgm:t>
    </dgm:pt>
    <dgm:pt modelId="{EABF47DE-EE66-4D26-9157-B1533108D161}">
      <dgm:prSet custT="1"/>
      <dgm:spPr/>
      <dgm:t>
        <a:bodyPr/>
        <a:lstStyle/>
        <a:p>
          <a:r>
            <a:rPr lang="it-IT" sz="1000"/>
            <a:t>mance ed extra</a:t>
          </a:r>
        </a:p>
      </dgm:t>
    </dgm:pt>
    <dgm:pt modelId="{208E66E3-E22B-43BD-8A87-E493BEEA9D51}" type="parTrans" cxnId="{D62A772E-A6A7-49CA-B633-04A1C3AE4800}">
      <dgm:prSet/>
      <dgm:spPr/>
      <dgm:t>
        <a:bodyPr/>
        <a:lstStyle/>
        <a:p>
          <a:endParaRPr lang="it-IT"/>
        </a:p>
      </dgm:t>
    </dgm:pt>
    <dgm:pt modelId="{0FB3F149-CA1B-4E54-BC69-FEA9D1B4ABBF}" type="sibTrans" cxnId="{D62A772E-A6A7-49CA-B633-04A1C3AE4800}">
      <dgm:prSet/>
      <dgm:spPr/>
      <dgm:t>
        <a:bodyPr/>
        <a:lstStyle/>
        <a:p>
          <a:endParaRPr lang="it-IT"/>
        </a:p>
      </dgm:t>
    </dgm:pt>
    <dgm:pt modelId="{2FFFA37E-4144-4F9C-94F1-3084E61996C8}">
      <dgm:prSet custT="1"/>
      <dgm:spPr/>
      <dgm:t>
        <a:bodyPr/>
        <a:lstStyle/>
        <a:p>
          <a:r>
            <a:rPr lang="it-IT" sz="1000"/>
            <a:t>assicurazione annullamento </a:t>
          </a:r>
        </a:p>
      </dgm:t>
    </dgm:pt>
    <dgm:pt modelId="{C7912D66-2709-4E05-BFC8-E967990B1E83}" type="parTrans" cxnId="{1A58B8C4-732C-4B6B-9950-539FDB5EE41D}">
      <dgm:prSet/>
      <dgm:spPr/>
      <dgm:t>
        <a:bodyPr/>
        <a:lstStyle/>
        <a:p>
          <a:endParaRPr lang="it-IT"/>
        </a:p>
      </dgm:t>
    </dgm:pt>
    <dgm:pt modelId="{C5FCAA4A-AD26-488C-A48E-4380AAD52E47}" type="sibTrans" cxnId="{1A58B8C4-732C-4B6B-9950-539FDB5EE41D}">
      <dgm:prSet/>
      <dgm:spPr/>
      <dgm:t>
        <a:bodyPr/>
        <a:lstStyle/>
        <a:p>
          <a:endParaRPr lang="it-IT"/>
        </a:p>
      </dgm:t>
    </dgm:pt>
    <dgm:pt modelId="{DC39DE5D-BF25-4E93-BADD-16035D046332}">
      <dgm:prSet custT="1"/>
      <dgm:spPr/>
      <dgm:t>
        <a:bodyPr/>
        <a:lstStyle/>
        <a:p>
          <a:r>
            <a:rPr lang="it-IT" sz="1000"/>
            <a:t>7 prime colazioni buffet + 7 cene</a:t>
          </a:r>
        </a:p>
      </dgm:t>
    </dgm:pt>
    <dgm:pt modelId="{42CF5B85-D8CA-43AD-BDFB-ACF48B4352BB}" type="parTrans" cxnId="{E5CDEE6C-1F0C-47AA-8B39-1D62B76647C4}">
      <dgm:prSet/>
      <dgm:spPr/>
      <dgm:t>
        <a:bodyPr/>
        <a:lstStyle/>
        <a:p>
          <a:endParaRPr lang="it-IT"/>
        </a:p>
      </dgm:t>
    </dgm:pt>
    <dgm:pt modelId="{8AF0C920-1ACD-4226-AAF9-63075E3271DD}" type="sibTrans" cxnId="{E5CDEE6C-1F0C-47AA-8B39-1D62B76647C4}">
      <dgm:prSet/>
      <dgm:spPr/>
      <dgm:t>
        <a:bodyPr/>
        <a:lstStyle/>
        <a:p>
          <a:endParaRPr lang="it-IT"/>
        </a:p>
      </dgm:t>
    </dgm:pt>
    <dgm:pt modelId="{A895E473-BC42-4046-9209-738C2701B457}">
      <dgm:prSet custT="1"/>
      <dgm:spPr/>
      <dgm:t>
        <a:bodyPr/>
        <a:lstStyle/>
        <a:p>
          <a:r>
            <a:rPr lang="it-IT" sz="1000"/>
            <a:t>Trasporto in autopullman privato Gran Turismo con aria condizionata</a:t>
          </a:r>
        </a:p>
      </dgm:t>
    </dgm:pt>
    <dgm:pt modelId="{F4FAD3B5-390E-40A4-8DE7-21BBA6EFC9E6}" type="parTrans" cxnId="{382B152D-970B-4F1A-A36A-F784E9FE1861}">
      <dgm:prSet/>
      <dgm:spPr/>
      <dgm:t>
        <a:bodyPr/>
        <a:lstStyle/>
        <a:p>
          <a:endParaRPr lang="it-IT"/>
        </a:p>
      </dgm:t>
    </dgm:pt>
    <dgm:pt modelId="{403241D5-B26B-4DCA-ACEA-D1B83C027F98}" type="sibTrans" cxnId="{382B152D-970B-4F1A-A36A-F784E9FE1861}">
      <dgm:prSet/>
      <dgm:spPr/>
      <dgm:t>
        <a:bodyPr/>
        <a:lstStyle/>
        <a:p>
          <a:endParaRPr lang="it-IT"/>
        </a:p>
      </dgm:t>
    </dgm:pt>
    <dgm:pt modelId="{1FA45DFD-E531-4081-9FA1-AEE251BEB5B7}">
      <dgm:prSet custT="1"/>
      <dgm:spPr/>
      <dgm:t>
        <a:bodyPr/>
        <a:lstStyle/>
        <a:p>
          <a:r>
            <a:rPr lang="it-IT" sz="1000"/>
            <a:t>Guida-accompagnatore di lingua esclusiva italiana</a:t>
          </a:r>
        </a:p>
      </dgm:t>
    </dgm:pt>
    <dgm:pt modelId="{D178DAE0-FB80-49FE-B243-6933FC73D4E2}" type="parTrans" cxnId="{770B97B4-1DFE-43EE-9F38-EB497A73967A}">
      <dgm:prSet/>
      <dgm:spPr/>
      <dgm:t>
        <a:bodyPr/>
        <a:lstStyle/>
        <a:p>
          <a:endParaRPr lang="it-IT"/>
        </a:p>
      </dgm:t>
    </dgm:pt>
    <dgm:pt modelId="{AD61E407-0AD8-49FA-9408-114D27E394EA}" type="sibTrans" cxnId="{770B97B4-1DFE-43EE-9F38-EB497A73967A}">
      <dgm:prSet/>
      <dgm:spPr/>
      <dgm:t>
        <a:bodyPr/>
        <a:lstStyle/>
        <a:p>
          <a:endParaRPr lang="it-IT"/>
        </a:p>
      </dgm:t>
    </dgm:pt>
    <dgm:pt modelId="{4BB002D3-7D83-422E-AFBE-35CF3DD07EEB}">
      <dgm:prSet custT="1"/>
      <dgm:spPr/>
      <dgm:t>
        <a:bodyPr/>
        <a:lstStyle/>
        <a:p>
          <a:r>
            <a:rPr lang="it-IT" sz="1000"/>
            <a:t>Radioguide auricolari</a:t>
          </a:r>
        </a:p>
      </dgm:t>
    </dgm:pt>
    <dgm:pt modelId="{035F10C9-EA10-4F06-BBB7-9B8C3E474963}" type="parTrans" cxnId="{4A0272B0-D786-4721-A176-E5B81D7E578F}">
      <dgm:prSet/>
      <dgm:spPr/>
      <dgm:t>
        <a:bodyPr/>
        <a:lstStyle/>
        <a:p>
          <a:endParaRPr lang="it-IT"/>
        </a:p>
      </dgm:t>
    </dgm:pt>
    <dgm:pt modelId="{805D556D-3118-49B0-A155-A308981BD769}" type="sibTrans" cxnId="{4A0272B0-D786-4721-A176-E5B81D7E578F}">
      <dgm:prSet/>
      <dgm:spPr/>
      <dgm:t>
        <a:bodyPr/>
        <a:lstStyle/>
        <a:p>
          <a:endParaRPr lang="it-IT"/>
        </a:p>
      </dgm:t>
    </dgm:pt>
    <dgm:pt modelId="{42593C61-89A2-48D4-9B0B-7694996E4F37}">
      <dgm:prSet custT="1"/>
      <dgm:spPr/>
      <dgm:t>
        <a:bodyPr/>
        <a:lstStyle/>
        <a:p>
          <a:r>
            <a:rPr lang="it-IT" sz="1000"/>
            <a:t>Visite specificate in programma con guide locali</a:t>
          </a:r>
        </a:p>
      </dgm:t>
    </dgm:pt>
    <dgm:pt modelId="{25AC09D4-A654-4973-8703-DE973038F8FB}" type="parTrans" cxnId="{0A07389E-AAB6-463E-BE2B-2B4ADF4F6D8D}">
      <dgm:prSet/>
      <dgm:spPr/>
      <dgm:t>
        <a:bodyPr/>
        <a:lstStyle/>
        <a:p>
          <a:endParaRPr lang="it-IT"/>
        </a:p>
      </dgm:t>
    </dgm:pt>
    <dgm:pt modelId="{EFD25A9E-E29D-4C8A-AF4F-B1954A5D4514}" type="sibTrans" cxnId="{0A07389E-AAB6-463E-BE2B-2B4ADF4F6D8D}">
      <dgm:prSet/>
      <dgm:spPr/>
      <dgm:t>
        <a:bodyPr/>
        <a:lstStyle/>
        <a:p>
          <a:endParaRPr lang="it-IT"/>
        </a:p>
      </dgm:t>
    </dgm:pt>
    <dgm:pt modelId="{07C2C90D-24CB-468A-9D1F-5EEC7CE348FF}">
      <dgm:prSet custT="1"/>
      <dgm:spPr/>
      <dgm:t>
        <a:bodyPr/>
        <a:lstStyle/>
        <a:p>
          <a:r>
            <a:rPr lang="it-IT" sz="1000"/>
            <a:t>pacchetto ingressi € 87 da pagare in loco</a:t>
          </a:r>
        </a:p>
      </dgm:t>
    </dgm:pt>
    <dgm:pt modelId="{F0A90056-BFA2-491C-8E71-36FA894AE507}" type="parTrans" cxnId="{4D3180CF-31B8-47A4-9273-4A4334E5B2C8}">
      <dgm:prSet/>
      <dgm:spPr/>
      <dgm:t>
        <a:bodyPr/>
        <a:lstStyle/>
        <a:p>
          <a:endParaRPr lang="it-IT"/>
        </a:p>
      </dgm:t>
    </dgm:pt>
    <dgm:pt modelId="{AD1AB55D-56E1-41E8-BFCC-8AC5D4A28118}" type="sibTrans" cxnId="{4D3180CF-31B8-47A4-9273-4A4334E5B2C8}">
      <dgm:prSet/>
      <dgm:spPr/>
      <dgm:t>
        <a:bodyPr/>
        <a:lstStyle/>
        <a:p>
          <a:endParaRPr lang="it-IT"/>
        </a:p>
      </dgm:t>
    </dgm:pt>
    <dgm:pt modelId="{4BA645C5-EAC3-4B93-A73B-7D87D6BF4A68}">
      <dgm:prSet custT="1"/>
      <dgm:spPr/>
      <dgm:t>
        <a:bodyPr/>
        <a:lstStyle/>
        <a:p>
          <a:r>
            <a:rPr lang="it-IT" sz="1000"/>
            <a:t>Quanto non espressamente indicato ella voce La quota cmprende</a:t>
          </a:r>
        </a:p>
      </dgm:t>
    </dgm:pt>
    <dgm:pt modelId="{D0F0A190-0762-4E0F-AEC7-227A2AD30C17}" type="parTrans" cxnId="{47E69D8C-8E0A-406E-BC1E-B6F5BC0F0921}">
      <dgm:prSet/>
      <dgm:spPr/>
      <dgm:t>
        <a:bodyPr/>
        <a:lstStyle/>
        <a:p>
          <a:endParaRPr lang="it-IT"/>
        </a:p>
      </dgm:t>
    </dgm:pt>
    <dgm:pt modelId="{8E0C40D4-93B3-49D6-BBD1-28B7F14CA8E2}" type="sibTrans" cxnId="{47E69D8C-8E0A-406E-BC1E-B6F5BC0F0921}">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600000" custLinFactY="288854" custLinFactNeighborX="602442" custLinFactNeighborY="300000"/>
      <dgm:spPr/>
      <dgm:t>
        <a:bodyPr/>
        <a:lstStyle/>
        <a:p>
          <a:endParaRPr lang="it-IT"/>
        </a:p>
      </dgm:t>
    </dgm:pt>
    <dgm:pt modelId="{E615ED71-03DB-4557-AE2F-2D7179C6E40E}" type="pres">
      <dgm:prSet presAssocID="{32D9EFA5-D2E2-4E0B-AC23-FA8989E7CF9E}" presName="dot2" presStyleLbl="alignNode1" presStyleIdx="1" presStyleCnt="10" custLinFactX="817590" custLinFactY="291137" custLinFactNeighborX="900000" custLinFactNeighborY="300000"/>
      <dgm:spPr/>
      <dgm:t>
        <a:bodyPr/>
        <a:lstStyle/>
        <a:p>
          <a:endParaRPr lang="it-IT"/>
        </a:p>
      </dgm:t>
    </dgm:pt>
    <dgm:pt modelId="{7BA5F20D-826D-4701-9890-89A01EB9BFB2}" type="pres">
      <dgm:prSet presAssocID="{32D9EFA5-D2E2-4E0B-AC23-FA8989E7CF9E}" presName="dot3" presStyleLbl="alignNode1" presStyleIdx="2" presStyleCnt="10" custLinFactX="800000" custLinFactY="200000" custLinFactNeighborX="805829" custLinFactNeighborY="208351"/>
      <dgm:spPr/>
      <dgm:t>
        <a:bodyPr/>
        <a:lstStyle/>
        <a:p>
          <a:endParaRPr lang="it-IT"/>
        </a:p>
      </dgm:t>
    </dgm:pt>
    <dgm:pt modelId="{74EB2E8F-5904-4168-8B27-0DABB3AE8BCD}" type="pres">
      <dgm:prSet presAssocID="{32D9EFA5-D2E2-4E0B-AC23-FA8989E7CF9E}" presName="dotArrow1" presStyleLbl="alignNode1" presStyleIdx="3" presStyleCnt="10" custLinFactX="623608" custLinFactY="200000" custLinFactNeighborX="700000" custLinFactNeighborY="252746"/>
      <dgm:spPr/>
      <dgm:t>
        <a:bodyPr/>
        <a:lstStyle/>
        <a:p>
          <a:endParaRPr lang="it-IT"/>
        </a:p>
      </dgm:t>
    </dgm:pt>
    <dgm:pt modelId="{6F58C7ED-1261-47E1-848D-67892ECC688E}" type="pres">
      <dgm:prSet presAssocID="{32D9EFA5-D2E2-4E0B-AC23-FA8989E7CF9E}" presName="dotArrow2" presStyleLbl="alignNode1" presStyleIdx="4" presStyleCnt="10" custLinFactX="618486" custLinFactY="200000" custLinFactNeighborX="700000" custLinFactNeighborY="234504"/>
      <dgm:spPr/>
      <dgm:t>
        <a:bodyPr/>
        <a:lstStyle/>
        <a:p>
          <a:endParaRPr lang="it-IT"/>
        </a:p>
      </dgm:t>
    </dgm:pt>
    <dgm:pt modelId="{407584A5-5333-442D-82EA-D7C280C30B4F}" type="pres">
      <dgm:prSet presAssocID="{32D9EFA5-D2E2-4E0B-AC23-FA8989E7CF9E}" presName="dotArrow3" presStyleLbl="alignNode1" presStyleIdx="5" presStyleCnt="10" custLinFactX="600000" custLinFactY="185250" custLinFactNeighborX="678306"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00000" custLinFactNeighborX="486410" custLinFactNeighborY="71343"/>
      <dgm:spPr/>
      <dgm:t>
        <a:bodyPr/>
        <a:lstStyle/>
        <a:p>
          <a:endParaRPr lang="it-IT"/>
        </a:p>
      </dgm:t>
    </dgm:pt>
    <dgm:pt modelId="{10D91708-68B6-4486-8E93-342881ABAE96}" type="pres">
      <dgm:prSet presAssocID="{32D9EFA5-D2E2-4E0B-AC23-FA8989E7CF9E}" presName="dotArrow5" presStyleLbl="alignNode1" presStyleIdx="7" presStyleCnt="10" custLinFactX="400000" custLinFactNeighborX="489738" custLinFactNeighborY="92383"/>
      <dgm:spPr/>
      <dgm:t>
        <a:bodyPr/>
        <a:lstStyle/>
        <a:p>
          <a:endParaRPr lang="it-IT"/>
        </a:p>
      </dgm:t>
    </dgm:pt>
    <dgm:pt modelId="{1DE26DB4-16C9-4F7A-9000-903462F58C1F}" type="pres">
      <dgm:prSet presAssocID="{32D9EFA5-D2E2-4E0B-AC23-FA8989E7CF9E}" presName="dotArrow6" presStyleLbl="alignNode1" presStyleIdx="8" presStyleCnt="10" custLinFactX="500000" custLinFactY="100000" custLinFactNeighborX="573614" custLinFactNeighborY="124484"/>
      <dgm:spPr/>
      <dgm:t>
        <a:bodyPr/>
        <a:lstStyle/>
        <a:p>
          <a:endParaRPr lang="it-IT"/>
        </a:p>
      </dgm:t>
    </dgm:pt>
    <dgm:pt modelId="{68D8D1C1-BD40-4F96-BEBA-39987B2CA5DC}" type="pres">
      <dgm:prSet presAssocID="{32D9EFA5-D2E2-4E0B-AC23-FA8989E7CF9E}" presName="dotArrow7" presStyleLbl="alignNode1" presStyleIdx="9" presStyleCnt="10" custLinFactX="400000" custLinFactNeighborX="483386" custLinFactNeighborY="59969"/>
      <dgm:spPr/>
      <dgm:t>
        <a:bodyPr/>
        <a:lstStyle/>
        <a:p>
          <a:endParaRPr lang="it-IT"/>
        </a:p>
      </dgm:t>
    </dgm:pt>
    <dgm:pt modelId="{F79DD96A-273F-4AB2-A84E-A6494F390F91}" type="pres">
      <dgm:prSet presAssocID="{2846BB9D-E2D2-48C3-B0AB-1D84810A805A}" presName="parTx1" presStyleLbl="node1" presStyleIdx="0" presStyleCnt="2" custLinFactNeighborX="97204" custLinFactNeighborY="32977"/>
      <dgm:spPr/>
      <dgm:t>
        <a:bodyPr/>
        <a:lstStyle/>
        <a:p>
          <a:endParaRPr lang="it-IT"/>
        </a:p>
      </dgm:t>
    </dgm:pt>
    <dgm:pt modelId="{DE346E32-7D5F-47D1-AA8D-89CA499A85FB}" type="pres">
      <dgm:prSet presAssocID="{2846BB9D-E2D2-48C3-B0AB-1D84810A805A}" presName="desTx1" presStyleLbl="revTx" presStyleIdx="0" presStyleCnt="2" custScaleX="92860" custScaleY="221641" custLinFactX="-23477" custLinFactNeighborX="-100000" custLinFactNeighborY="-53196">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60209" custLinFactNeighborY="44373"/>
      <dgm:spPr/>
      <dgm:t>
        <a:bodyPr/>
        <a:lstStyle/>
        <a:p>
          <a:endParaRPr lang="it-IT"/>
        </a:p>
      </dgm:t>
    </dgm:pt>
    <dgm:pt modelId="{1DB6E2CA-DC07-42C6-AB5A-73170FA2C282}" type="pres">
      <dgm:prSet presAssocID="{B9EFB3B2-04C1-434C-8C0E-E58D01E21890}" presName="parTx2" presStyleLbl="node1" presStyleIdx="1" presStyleCnt="2" custLinFactY="-56117" custLinFactNeighborX="-66267" custLinFactNeighborY="-100000"/>
      <dgm:spPr/>
      <dgm:t>
        <a:bodyPr/>
        <a:lstStyle/>
        <a:p>
          <a:endParaRPr lang="it-IT"/>
        </a:p>
      </dgm:t>
    </dgm:pt>
    <dgm:pt modelId="{B975BC81-EFDA-45F8-AB69-AE986F45CAFE}" type="pres">
      <dgm:prSet presAssocID="{B9EFB3B2-04C1-434C-8C0E-E58D01E21890}" presName="desTx2" presStyleLbl="revTx" presStyleIdx="1" presStyleCnt="2" custScaleX="217807" custScaleY="253563" custLinFactNeighborX="4036" custLinFactNeighborY="-82537">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NeighborX="-87459" custLinFactNeighborY="8619"/>
      <dgm:spPr/>
      <dgm:t>
        <a:bodyPr/>
        <a:lstStyle/>
        <a:p>
          <a:endParaRPr lang="it-IT"/>
        </a:p>
      </dgm:t>
    </dgm:pt>
  </dgm:ptLst>
  <dgm:cxnLst>
    <dgm:cxn modelId="{C15D66BD-6325-4CFE-A127-DEFFC183308E}" type="presOf" srcId="{ABF0F623-3391-45C9-886B-1B71DA36758F}" destId="{B975BC81-EFDA-45F8-AB69-AE986F45CAFE}" srcOrd="0" destOrd="1" presId="urn:microsoft.com/office/officeart/2008/layout/AscendingPictureAccentProcess"/>
    <dgm:cxn modelId="{4A0272B0-D786-4721-A176-E5B81D7E578F}" srcId="{B9EFB3B2-04C1-434C-8C0E-E58D01E21890}" destId="{4BB002D3-7D83-422E-AFBE-35CF3DD07EEB}" srcOrd="5" destOrd="0" parTransId="{035F10C9-EA10-4F06-BBB7-9B8C3E474963}" sibTransId="{805D556D-3118-49B0-A155-A308981BD769}"/>
    <dgm:cxn modelId="{C3AC6AA4-6290-4CA3-8F0F-288F5EF5128A}" type="presOf" srcId="{BCC0199B-B5CF-447B-819D-F54764145802}" destId="{3CAFA977-0E57-4B0E-97EC-B6890706149D}" srcOrd="0" destOrd="0" presId="urn:microsoft.com/office/officeart/2008/layout/AscendingPictureAccentProcess"/>
    <dgm:cxn modelId="{1A58B8C4-732C-4B6B-9950-539FDB5EE41D}" srcId="{2846BB9D-E2D2-48C3-B0AB-1D84810A805A}" destId="{2FFFA37E-4144-4F9C-94F1-3084E61996C8}" srcOrd="4" destOrd="0" parTransId="{C7912D66-2709-4E05-BFC8-E967990B1E83}" sibTransId="{C5FCAA4A-AD26-488C-A48E-4380AAD52E47}"/>
    <dgm:cxn modelId="{5490F0DC-AD5A-4A5B-9ED0-EBE12CFD1923}" srcId="{32D9EFA5-D2E2-4E0B-AC23-FA8989E7CF9E}" destId="{2846BB9D-E2D2-48C3-B0AB-1D84810A805A}" srcOrd="0" destOrd="0" parTransId="{494EEE57-5BBE-49EF-B0EE-6A22706F1633}" sibTransId="{7ABAF233-5D6E-4195-8DBC-1CBDD8CA3DCA}"/>
    <dgm:cxn modelId="{36DA39EE-5698-4B1B-BA47-AC0DFAECD270}" type="presOf" srcId="{6AFCCC6E-15C1-4205-AEB7-EB306BB1F300}" destId="{B975BC81-EFDA-45F8-AB69-AE986F45CAFE}" srcOrd="0" destOrd="7" presId="urn:microsoft.com/office/officeart/2008/layout/AscendingPictureAccentProcess"/>
    <dgm:cxn modelId="{00DC8258-635E-4686-A4CF-559009C85136}" srcId="{B9EFB3B2-04C1-434C-8C0E-E58D01E21890}" destId="{ABF0F623-3391-45C9-886B-1B71DA36758F}" srcOrd="1" destOrd="0" parTransId="{39138561-A774-46CD-8D5C-B9F88D959DF0}" sibTransId="{820E5A3A-3F4A-4944-8E36-B881E63226B8}"/>
    <dgm:cxn modelId="{AEB7C8E8-28E1-4FE4-B35A-EEA320CE8B0F}" type="presOf" srcId="{1FA45DFD-E531-4081-9FA1-AEE251BEB5B7}" destId="{B975BC81-EFDA-45F8-AB69-AE986F45CAFE}" srcOrd="0" destOrd="4" presId="urn:microsoft.com/office/officeart/2008/layout/AscendingPictureAccentProcess"/>
    <dgm:cxn modelId="{AB979E24-991F-47C6-BEE1-81286991746E}" type="presOf" srcId="{0C4FB70C-7AAC-4FC2-BF99-43DD5CB2E03E}" destId="{DE346E32-7D5F-47D1-AA8D-89CA499A85FB}" srcOrd="0" destOrd="0" presId="urn:microsoft.com/office/officeart/2008/layout/AscendingPictureAccentProcess"/>
    <dgm:cxn modelId="{A4F33D96-D1A0-4427-9847-E91A1473A64D}" type="presOf" srcId="{9E3CDD5F-90EF-455F-96E7-62AC27974330}" destId="{DE346E32-7D5F-47D1-AA8D-89CA499A85FB}" srcOrd="0" destOrd="2" presId="urn:microsoft.com/office/officeart/2008/layout/AscendingPictureAccentProcess"/>
    <dgm:cxn modelId="{C55C5FD2-F414-4139-B66B-476A727FE6CE}" type="presOf" srcId="{07C2C90D-24CB-468A-9D1F-5EEC7CE348FF}" destId="{DE346E32-7D5F-47D1-AA8D-89CA499A85FB}" srcOrd="0" destOrd="1" presId="urn:microsoft.com/office/officeart/2008/layout/AscendingPictureAccentProcess"/>
    <dgm:cxn modelId="{D62A772E-A6A7-49CA-B633-04A1C3AE4800}" srcId="{2846BB9D-E2D2-48C3-B0AB-1D84810A805A}" destId="{EABF47DE-EE66-4D26-9157-B1533108D161}" srcOrd="3" destOrd="0" parTransId="{208E66E3-E22B-43BD-8A87-E493BEEA9D51}" sibTransId="{0FB3F149-CA1B-4E54-BC69-FEA9D1B4ABBF}"/>
    <dgm:cxn modelId="{8A2E1D4D-CF54-4EA8-88F7-01D3C5222D68}" type="presOf" srcId="{2846BB9D-E2D2-48C3-B0AB-1D84810A805A}" destId="{F79DD96A-273F-4AB2-A84E-A6494F390F91}" srcOrd="0" destOrd="0" presId="urn:microsoft.com/office/officeart/2008/layout/AscendingPictureAccentProcess"/>
    <dgm:cxn modelId="{7B2A818A-62CD-4D69-8D16-ACE72462322E}" srcId="{B9EFB3B2-04C1-434C-8C0E-E58D01E21890}" destId="{79AE4CA4-A465-43B4-86FF-95089AC091EC}" srcOrd="9" destOrd="0" parTransId="{5C7BD457-5860-401D-B74D-E91BE005C5F7}" sibTransId="{A90D34E8-7503-4202-A6BF-29D7240418B5}"/>
    <dgm:cxn modelId="{B2263676-60F8-44E7-B838-B7FF2B38FE95}" type="presOf" srcId="{DC39DE5D-BF25-4E93-BADD-16035D046332}" destId="{B975BC81-EFDA-45F8-AB69-AE986F45CAFE}" srcOrd="0" destOrd="2" presId="urn:microsoft.com/office/officeart/2008/layout/AscendingPictureAccentProcess"/>
    <dgm:cxn modelId="{E5CDEE6C-1F0C-47AA-8B39-1D62B76647C4}" srcId="{B9EFB3B2-04C1-434C-8C0E-E58D01E21890}" destId="{DC39DE5D-BF25-4E93-BADD-16035D046332}" srcOrd="2" destOrd="0" parTransId="{42CF5B85-D8CA-43AD-BDFB-ACF48B4352BB}" sibTransId="{8AF0C920-1ACD-4226-AAF9-63075E3271DD}"/>
    <dgm:cxn modelId="{4D3180CF-31B8-47A4-9273-4A4334E5B2C8}" srcId="{2846BB9D-E2D2-48C3-B0AB-1D84810A805A}" destId="{07C2C90D-24CB-468A-9D1F-5EEC7CE348FF}" srcOrd="1" destOrd="0" parTransId="{F0A90056-BFA2-491C-8E71-36FA894AE507}" sibTransId="{AD1AB55D-56E1-41E8-BFCC-8AC5D4A28118}"/>
    <dgm:cxn modelId="{F730D458-F404-49A3-9F37-50B348BB02C1}" type="presOf" srcId="{A895E473-BC42-4046-9209-738C2701B457}" destId="{B975BC81-EFDA-45F8-AB69-AE986F45CAFE}" srcOrd="0" destOrd="3"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226E797E-3C58-429D-80C9-5B77E28580EF}" type="presOf" srcId="{B9EFB3B2-04C1-434C-8C0E-E58D01E21890}" destId="{1DB6E2CA-DC07-42C6-AB5A-73170FA2C282}" srcOrd="0" destOrd="0" presId="urn:microsoft.com/office/officeart/2008/layout/AscendingPictureAccentProcess"/>
    <dgm:cxn modelId="{43D3626C-42D9-4C9E-8D3C-6F570AF9B60D}" srcId="{2846BB9D-E2D2-48C3-B0AB-1D84810A805A}" destId="{9E3CDD5F-90EF-455F-96E7-62AC27974330}" srcOrd="2" destOrd="0" parTransId="{7E82ABA8-96E0-44FE-85D2-9E948A3C5CA4}" sibTransId="{14C018A3-99DE-49D2-ABE1-5008AED6DF58}"/>
    <dgm:cxn modelId="{CC04EA8F-6E3A-4206-A053-3A282B7B056D}" srcId="{B9EFB3B2-04C1-434C-8C0E-E58D01E21890}" destId="{6AFCCC6E-15C1-4205-AEB7-EB306BB1F300}" srcOrd="7" destOrd="0" parTransId="{3AAE54F8-B457-4080-BDCF-7F852D80F984}" sibTransId="{2AF70347-ABE9-4E54-8020-8CFE7E63D031}"/>
    <dgm:cxn modelId="{F4FB2C8D-23A3-4062-B4D8-EB52805C0C63}" type="presOf" srcId="{42593C61-89A2-48D4-9B0B-7694996E4F37}" destId="{B975BC81-EFDA-45F8-AB69-AE986F45CAFE}" srcOrd="0" destOrd="6" presId="urn:microsoft.com/office/officeart/2008/layout/AscendingPictureAccentProcess"/>
    <dgm:cxn modelId="{0A07389E-AAB6-463E-BE2B-2B4ADF4F6D8D}" srcId="{B9EFB3B2-04C1-434C-8C0E-E58D01E21890}" destId="{42593C61-89A2-48D4-9B0B-7694996E4F37}" srcOrd="6" destOrd="0" parTransId="{25AC09D4-A654-4973-8703-DE973038F8FB}" sibTransId="{EFD25A9E-E29D-4C8A-AF4F-B1954A5D4514}"/>
    <dgm:cxn modelId="{81B434DF-A156-4C93-9265-4C0EDA203061}" srcId="{B9EFB3B2-04C1-434C-8C0E-E58D01E21890}" destId="{8C625E62-4953-4B27-BAF1-6E956BDC93D8}" srcOrd="8" destOrd="0" parTransId="{94F6239C-8070-4D46-9B71-8552523088B4}" sibTransId="{4459487B-D74A-4CCA-B5BA-59EA0B4E495E}"/>
    <dgm:cxn modelId="{561F5A27-33D7-470F-A370-5117D7471B43}" type="presOf" srcId="{32D9EFA5-D2E2-4E0B-AC23-FA8989E7CF9E}" destId="{CD47E101-BF07-4FC1-B962-03B596F1FAF9}" srcOrd="0" destOrd="0" presId="urn:microsoft.com/office/officeart/2008/layout/AscendingPictureAccentProcess"/>
    <dgm:cxn modelId="{564BA1C1-812F-48C2-9D7C-0DD4F0C7E96C}" type="presOf" srcId="{1986B0CB-4D46-44FA-9489-5BEAA1DEA259}" destId="{B975BC81-EFDA-45F8-AB69-AE986F45CAFE}" srcOrd="0" destOrd="0" presId="urn:microsoft.com/office/officeart/2008/layout/AscendingPictureAccentProcess"/>
    <dgm:cxn modelId="{770B97B4-1DFE-43EE-9F38-EB497A73967A}" srcId="{B9EFB3B2-04C1-434C-8C0E-E58D01E21890}" destId="{1FA45DFD-E531-4081-9FA1-AEE251BEB5B7}" srcOrd="4" destOrd="0" parTransId="{D178DAE0-FB80-49FE-B243-6933FC73D4E2}" sibTransId="{AD61E407-0AD8-49FA-9408-114D27E394EA}"/>
    <dgm:cxn modelId="{F778A4B1-FE9B-4A13-AB4F-620449315304}" type="presOf" srcId="{2FFFA37E-4144-4F9C-94F1-3084E61996C8}" destId="{DE346E32-7D5F-47D1-AA8D-89CA499A85FB}" srcOrd="0" destOrd="4" presId="urn:microsoft.com/office/officeart/2008/layout/AscendingPictureAccentProcess"/>
    <dgm:cxn modelId="{99447163-ED67-4A0D-ACBE-7A2F46B3797A}" type="presOf" srcId="{79AE4CA4-A465-43B4-86FF-95089AC091EC}" destId="{B975BC81-EFDA-45F8-AB69-AE986F45CAFE}" srcOrd="0" destOrd="9" presId="urn:microsoft.com/office/officeart/2008/layout/AscendingPictureAccentProcess"/>
    <dgm:cxn modelId="{125ADDF2-B3C0-4A3B-92E6-C9B25AF6B221}" type="presOf" srcId="{7ABAF233-5D6E-4195-8DBC-1CBDD8CA3DCA}" destId="{924424F8-734D-41AB-8C06-2A98F78BB42A}" srcOrd="0" destOrd="0" presId="urn:microsoft.com/office/officeart/2008/layout/AscendingPictureAccentProcess"/>
    <dgm:cxn modelId="{47E69D8C-8E0A-406E-BC1E-B6F5BC0F0921}" srcId="{2846BB9D-E2D2-48C3-B0AB-1D84810A805A}" destId="{4BA645C5-EAC3-4B93-A73B-7D87D6BF4A68}" srcOrd="5" destOrd="0" parTransId="{D0F0A190-0762-4E0F-AEC7-227A2AD30C17}" sibTransId="{8E0C40D4-93B3-49D6-BBD1-28B7F14CA8E2}"/>
    <dgm:cxn modelId="{AAA79E0B-0C2D-4E02-922E-EB101EDDE77F}" type="presOf" srcId="{EABF47DE-EE66-4D26-9157-B1533108D161}" destId="{DE346E32-7D5F-47D1-AA8D-89CA499A85FB}" srcOrd="0" destOrd="3" presId="urn:microsoft.com/office/officeart/2008/layout/AscendingPictureAccentProcess"/>
    <dgm:cxn modelId="{2B12C412-0A43-4527-A90C-7924C5AE1597}" type="presOf" srcId="{4BB002D3-7D83-422E-AFBE-35CF3DD07EEB}" destId="{B975BC81-EFDA-45F8-AB69-AE986F45CAFE}" srcOrd="0" destOrd="5"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21B4FE6A-4B68-40FA-B040-02385D3497EC}" type="presOf" srcId="{4BA645C5-EAC3-4B93-A73B-7D87D6BF4A68}" destId="{DE346E32-7D5F-47D1-AA8D-89CA499A85FB}" srcOrd="0" destOrd="5" presId="urn:microsoft.com/office/officeart/2008/layout/AscendingPictureAccentProcess"/>
    <dgm:cxn modelId="{382B152D-970B-4F1A-A36A-F784E9FE1861}" srcId="{B9EFB3B2-04C1-434C-8C0E-E58D01E21890}" destId="{A895E473-BC42-4046-9209-738C2701B457}" srcOrd="3" destOrd="0" parTransId="{F4FAD3B5-390E-40A4-8DE7-21BBA6EFC9E6}" sibTransId="{403241D5-B26B-4DCA-ACEA-D1B83C027F98}"/>
    <dgm:cxn modelId="{151643EB-B5E8-48E2-B40F-3F050B1552F1}" type="presOf" srcId="{8C625E62-4953-4B27-BAF1-6E956BDC93D8}" destId="{B975BC81-EFDA-45F8-AB69-AE986F45CAFE}" srcOrd="0" destOrd="8" presId="urn:microsoft.com/office/officeart/2008/layout/AscendingPictureAccentProcess"/>
    <dgm:cxn modelId="{564613E2-1854-4543-B717-B825F200DA09}" type="presParOf" srcId="{CD47E101-BF07-4FC1-B962-03B596F1FAF9}" destId="{865E7287-51CB-44C9-A58F-41CDFDFEBEC0}" srcOrd="0" destOrd="0" presId="urn:microsoft.com/office/officeart/2008/layout/AscendingPictureAccentProcess"/>
    <dgm:cxn modelId="{15D0D365-CF85-42F5-AF20-8D8F26556763}" type="presParOf" srcId="{CD47E101-BF07-4FC1-B962-03B596F1FAF9}" destId="{E615ED71-03DB-4557-AE2F-2D7179C6E40E}" srcOrd="1" destOrd="0" presId="urn:microsoft.com/office/officeart/2008/layout/AscendingPictureAccentProcess"/>
    <dgm:cxn modelId="{0B166A9D-8F20-4FC3-B21B-79C79282DF2D}" type="presParOf" srcId="{CD47E101-BF07-4FC1-B962-03B596F1FAF9}" destId="{7BA5F20D-826D-4701-9890-89A01EB9BFB2}" srcOrd="2" destOrd="0" presId="urn:microsoft.com/office/officeart/2008/layout/AscendingPictureAccentProcess"/>
    <dgm:cxn modelId="{AC1492F3-D812-4A9C-B248-7CCF8E83366D}" type="presParOf" srcId="{CD47E101-BF07-4FC1-B962-03B596F1FAF9}" destId="{74EB2E8F-5904-4168-8B27-0DABB3AE8BCD}" srcOrd="3" destOrd="0" presId="urn:microsoft.com/office/officeart/2008/layout/AscendingPictureAccentProcess"/>
    <dgm:cxn modelId="{B6520181-BA58-4474-AE03-F9DC74D66B66}" type="presParOf" srcId="{CD47E101-BF07-4FC1-B962-03B596F1FAF9}" destId="{6F58C7ED-1261-47E1-848D-67892ECC688E}" srcOrd="4" destOrd="0" presId="urn:microsoft.com/office/officeart/2008/layout/AscendingPictureAccentProcess"/>
    <dgm:cxn modelId="{5DF9C824-E79A-4FFD-8685-1AFAB2B9CF57}" type="presParOf" srcId="{CD47E101-BF07-4FC1-B962-03B596F1FAF9}" destId="{407584A5-5333-442D-82EA-D7C280C30B4F}" srcOrd="5" destOrd="0" presId="urn:microsoft.com/office/officeart/2008/layout/AscendingPictureAccentProcess"/>
    <dgm:cxn modelId="{28454368-F468-459C-BB31-0526F549A586}" type="presParOf" srcId="{CD47E101-BF07-4FC1-B962-03B596F1FAF9}" destId="{3215073F-F1BE-499F-89C1-B30AEF2C2013}" srcOrd="6" destOrd="0" presId="urn:microsoft.com/office/officeart/2008/layout/AscendingPictureAccentProcess"/>
    <dgm:cxn modelId="{8EA42751-8082-4BB4-84BE-53B5E2949AE1}" type="presParOf" srcId="{CD47E101-BF07-4FC1-B962-03B596F1FAF9}" destId="{10D91708-68B6-4486-8E93-342881ABAE96}" srcOrd="7" destOrd="0" presId="urn:microsoft.com/office/officeart/2008/layout/AscendingPictureAccentProcess"/>
    <dgm:cxn modelId="{6B969B03-C596-4656-8FAE-8236AC0E9E0A}" type="presParOf" srcId="{CD47E101-BF07-4FC1-B962-03B596F1FAF9}" destId="{1DE26DB4-16C9-4F7A-9000-903462F58C1F}" srcOrd="8" destOrd="0" presId="urn:microsoft.com/office/officeart/2008/layout/AscendingPictureAccentProcess"/>
    <dgm:cxn modelId="{9FF54C0E-8D66-4EDC-9FBB-F8A2B5D0D3D6}" type="presParOf" srcId="{CD47E101-BF07-4FC1-B962-03B596F1FAF9}" destId="{68D8D1C1-BD40-4F96-BEBA-39987B2CA5DC}" srcOrd="9" destOrd="0" presId="urn:microsoft.com/office/officeart/2008/layout/AscendingPictureAccentProcess"/>
    <dgm:cxn modelId="{A6F6B17A-F60B-4ED4-937B-6A884E115C4E}" type="presParOf" srcId="{CD47E101-BF07-4FC1-B962-03B596F1FAF9}" destId="{F79DD96A-273F-4AB2-A84E-A6494F390F91}" srcOrd="10" destOrd="0" presId="urn:microsoft.com/office/officeart/2008/layout/AscendingPictureAccentProcess"/>
    <dgm:cxn modelId="{DF227B9F-62D5-4708-AE86-169A722DBB7F}" type="presParOf" srcId="{CD47E101-BF07-4FC1-B962-03B596F1FAF9}" destId="{DE346E32-7D5F-47D1-AA8D-89CA499A85FB}" srcOrd="11" destOrd="0" presId="urn:microsoft.com/office/officeart/2008/layout/AscendingPictureAccentProcess"/>
    <dgm:cxn modelId="{18581853-B854-4214-BE7E-DEE90A7EEEF5}" type="presParOf" srcId="{CD47E101-BF07-4FC1-B962-03B596F1FAF9}" destId="{28AA57E8-3AC5-478C-BC50-FFB3E0ADB94B}" srcOrd="12" destOrd="0" presId="urn:microsoft.com/office/officeart/2008/layout/AscendingPictureAccentProcess"/>
    <dgm:cxn modelId="{F12E101A-289A-4B90-AB1C-08FD10F84E39}" type="presParOf" srcId="{28AA57E8-3AC5-478C-BC50-FFB3E0ADB94B}" destId="{924424F8-734D-41AB-8C06-2A98F78BB42A}" srcOrd="0" destOrd="0" presId="urn:microsoft.com/office/officeart/2008/layout/AscendingPictureAccentProcess"/>
    <dgm:cxn modelId="{D5EC18B6-AF8E-40E9-9993-A4E7FEEBE26E}" type="presParOf" srcId="{CD47E101-BF07-4FC1-B962-03B596F1FAF9}" destId="{1DB6E2CA-DC07-42C6-AB5A-73170FA2C282}" srcOrd="13" destOrd="0" presId="urn:microsoft.com/office/officeart/2008/layout/AscendingPictureAccentProcess"/>
    <dgm:cxn modelId="{2E526B6B-897C-4D5C-98BD-E8D43CFFF9DC}" type="presParOf" srcId="{CD47E101-BF07-4FC1-B962-03B596F1FAF9}" destId="{B975BC81-EFDA-45F8-AB69-AE986F45CAFE}" srcOrd="14" destOrd="0" presId="urn:microsoft.com/office/officeart/2008/layout/AscendingPictureAccentProcess"/>
    <dgm:cxn modelId="{E54C5D24-6E12-4F63-922D-6B252B7DD252}" type="presParOf" srcId="{CD47E101-BF07-4FC1-B962-03B596F1FAF9}" destId="{412719DB-DD2B-47C7-AF19-B7EC5046F286}" srcOrd="15" destOrd="0" presId="urn:microsoft.com/office/officeart/2008/layout/AscendingPictureAccentProcess"/>
    <dgm:cxn modelId="{44DDD6D3-00BE-49EB-8467-9926CD6BD75A}"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50062" y="2301933"/>
          <a:ext cx="110157" cy="11015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3120857" y="2459430"/>
          <a:ext cx="110157" cy="11015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882312" y="2392259"/>
          <a:ext cx="110157" cy="11015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709707" y="592212"/>
          <a:ext cx="110157" cy="11015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851137" y="484226"/>
          <a:ext cx="110157" cy="11015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953948" y="342077"/>
          <a:ext cx="110157" cy="11015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669316" y="84176"/>
          <a:ext cx="110157" cy="11015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20641" y="195245"/>
          <a:ext cx="110157" cy="11015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728464" y="350432"/>
          <a:ext cx="110157" cy="11015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518913" y="354658"/>
          <a:ext cx="110157" cy="11015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962242" y="2580493"/>
          <a:ext cx="2381282" cy="63868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38" tIns="60960" rIns="60960" bIns="60960" numCol="1" spcCol="1270" anchor="ctr" anchorCtr="0">
          <a:noAutofit/>
        </a:bodyPr>
        <a:lstStyle/>
        <a:p>
          <a:pPr lvl="0" algn="l" defTabSz="711200">
            <a:lnSpc>
              <a:spcPct val="90000"/>
            </a:lnSpc>
            <a:spcBef>
              <a:spcPct val="0"/>
            </a:spcBef>
            <a:spcAft>
              <a:spcPct val="35000"/>
            </a:spcAft>
          </a:pPr>
          <a:r>
            <a:rPr lang="it-IT" sz="1600" b="1" kern="1200"/>
            <a:t>La quota non comprende:</a:t>
          </a:r>
          <a:endParaRPr lang="it-IT" sz="1600" kern="1200"/>
        </a:p>
      </dsp:txBody>
      <dsp:txXfrm>
        <a:off x="2993420" y="2611671"/>
        <a:ext cx="2318926" cy="576324"/>
      </dsp:txXfrm>
    </dsp:sp>
    <dsp:sp modelId="{DE346E32-7D5F-47D1-AA8D-89CA499A85FB}">
      <dsp:nvSpPr>
        <dsp:cNvPr id="0" name=""/>
        <dsp:cNvSpPr/>
      </dsp:nvSpPr>
      <dsp:spPr>
        <a:xfrm>
          <a:off x="242352" y="1641675"/>
          <a:ext cx="2157936" cy="1415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ad oggi € 155,00 da riconfermare al momento dell'emisisone</a:t>
          </a:r>
        </a:p>
        <a:p>
          <a:pPr marL="57150" lvl="1" indent="-57150" algn="l" defTabSz="444500">
            <a:lnSpc>
              <a:spcPct val="90000"/>
            </a:lnSpc>
            <a:spcBef>
              <a:spcPct val="0"/>
            </a:spcBef>
            <a:spcAft>
              <a:spcPct val="15000"/>
            </a:spcAft>
            <a:buChar char="••"/>
          </a:pPr>
          <a:r>
            <a:rPr lang="it-IT" sz="1000" kern="1200"/>
            <a:t>pacchetto ingressi € 87 da pagare in loco</a:t>
          </a:r>
        </a:p>
        <a:p>
          <a:pPr marL="57150" lvl="1" indent="-57150" algn="l" defTabSz="444500">
            <a:lnSpc>
              <a:spcPct val="90000"/>
            </a:lnSpc>
            <a:spcBef>
              <a:spcPct val="0"/>
            </a:spcBef>
            <a:spcAft>
              <a:spcPct val="15000"/>
            </a:spcAft>
            <a:buChar char="••"/>
          </a:pPr>
          <a:r>
            <a:rPr lang="it-IT" sz="1000" kern="1200"/>
            <a:t>bevande </a:t>
          </a:r>
        </a:p>
        <a:p>
          <a:pPr marL="57150" lvl="1" indent="-57150" algn="l" defTabSz="444500">
            <a:lnSpc>
              <a:spcPct val="90000"/>
            </a:lnSpc>
            <a:spcBef>
              <a:spcPct val="0"/>
            </a:spcBef>
            <a:spcAft>
              <a:spcPct val="15000"/>
            </a:spcAft>
            <a:buChar char="••"/>
          </a:pPr>
          <a:r>
            <a:rPr lang="it-IT" sz="1000" kern="1200"/>
            <a:t>mance ed extra</a:t>
          </a:r>
        </a:p>
        <a:p>
          <a:pPr marL="57150" lvl="1" indent="-57150" algn="l" defTabSz="444500">
            <a:lnSpc>
              <a:spcPct val="90000"/>
            </a:lnSpc>
            <a:spcBef>
              <a:spcPct val="0"/>
            </a:spcBef>
            <a:spcAft>
              <a:spcPct val="15000"/>
            </a:spcAft>
            <a:buChar char="••"/>
          </a:pPr>
          <a:r>
            <a:rPr lang="it-IT" sz="1000" kern="1200"/>
            <a:t>assicurazione annullamento </a:t>
          </a:r>
        </a:p>
        <a:p>
          <a:pPr marL="57150" lvl="1" indent="-57150" algn="l" defTabSz="444500">
            <a:lnSpc>
              <a:spcPct val="90000"/>
            </a:lnSpc>
            <a:spcBef>
              <a:spcPct val="0"/>
            </a:spcBef>
            <a:spcAft>
              <a:spcPct val="15000"/>
            </a:spcAft>
            <a:buChar char="••"/>
          </a:pPr>
          <a:r>
            <a:rPr lang="it-IT" sz="1000" kern="1200"/>
            <a:t>Quanto non espressamente indicato ella voce La quota cmprende</a:t>
          </a:r>
        </a:p>
      </dsp:txBody>
      <dsp:txXfrm>
        <a:off x="242352" y="1641675"/>
        <a:ext cx="2157936" cy="1415578"/>
      </dsp:txXfrm>
    </dsp:sp>
    <dsp:sp modelId="{924424F8-734D-41AB-8C06-2A98F78BB42A}">
      <dsp:nvSpPr>
        <dsp:cNvPr id="0" name=""/>
        <dsp:cNvSpPr/>
      </dsp:nvSpPr>
      <dsp:spPr>
        <a:xfrm rot="677316">
          <a:off x="5133506" y="2323962"/>
          <a:ext cx="971958" cy="8752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6190" y="123551"/>
          <a:ext cx="2381282" cy="63868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4038" tIns="60960" rIns="60960" bIns="60960" numCol="1" spcCol="1270" anchor="ctr" anchorCtr="0">
          <a:noAutofit/>
        </a:bodyPr>
        <a:lstStyle/>
        <a:p>
          <a:pPr lvl="0" algn="l" defTabSz="711200">
            <a:lnSpc>
              <a:spcPct val="90000"/>
            </a:lnSpc>
            <a:spcBef>
              <a:spcPct val="0"/>
            </a:spcBef>
            <a:spcAft>
              <a:spcPct val="35000"/>
            </a:spcAft>
          </a:pPr>
          <a:r>
            <a:rPr lang="it-IT" sz="1600" b="1" kern="1200"/>
            <a:t>La quota comprende:</a:t>
          </a:r>
          <a:endParaRPr lang="it-IT" sz="1600" kern="1200"/>
        </a:p>
      </dsp:txBody>
      <dsp:txXfrm>
        <a:off x="107368" y="154729"/>
        <a:ext cx="2318926" cy="576324"/>
      </dsp:txXfrm>
    </dsp:sp>
    <dsp:sp modelId="{B975BC81-EFDA-45F8-AB69-AE986F45CAFE}">
      <dsp:nvSpPr>
        <dsp:cNvPr id="0" name=""/>
        <dsp:cNvSpPr/>
      </dsp:nvSpPr>
      <dsp:spPr>
        <a:xfrm>
          <a:off x="3312759" y="103104"/>
          <a:ext cx="2868965" cy="1619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Voli di linea a/r con  bagaglio in stiva</a:t>
          </a:r>
        </a:p>
        <a:p>
          <a:pPr marL="57150" lvl="1" indent="-57150" algn="l" defTabSz="444500">
            <a:lnSpc>
              <a:spcPct val="90000"/>
            </a:lnSpc>
            <a:spcBef>
              <a:spcPct val="0"/>
            </a:spcBef>
            <a:spcAft>
              <a:spcPct val="15000"/>
            </a:spcAft>
            <a:buChar char="••"/>
          </a:pPr>
          <a:r>
            <a:rPr lang="it-IT" sz="1000" kern="1200"/>
            <a:t>Sistemazione degli Hotels indicati o similari cat.4*</a:t>
          </a:r>
        </a:p>
        <a:p>
          <a:pPr marL="57150" lvl="1" indent="-57150" algn="l" defTabSz="444500">
            <a:lnSpc>
              <a:spcPct val="90000"/>
            </a:lnSpc>
            <a:spcBef>
              <a:spcPct val="0"/>
            </a:spcBef>
            <a:spcAft>
              <a:spcPct val="15000"/>
            </a:spcAft>
            <a:buChar char="••"/>
          </a:pPr>
          <a:r>
            <a:rPr lang="it-IT" sz="1000" kern="1200"/>
            <a:t>7 prime colazioni buffet + 7 cene</a:t>
          </a:r>
        </a:p>
        <a:p>
          <a:pPr marL="57150" lvl="1" indent="-57150" algn="l" defTabSz="444500">
            <a:lnSpc>
              <a:spcPct val="90000"/>
            </a:lnSpc>
            <a:spcBef>
              <a:spcPct val="0"/>
            </a:spcBef>
            <a:spcAft>
              <a:spcPct val="15000"/>
            </a:spcAft>
            <a:buChar char="••"/>
          </a:pPr>
          <a:r>
            <a:rPr lang="it-IT" sz="1000" kern="1200"/>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t>Guida-accompagnatore di lingua esclusiva italiana</a:t>
          </a:r>
        </a:p>
        <a:p>
          <a:pPr marL="57150" lvl="1" indent="-57150" algn="l" defTabSz="444500">
            <a:lnSpc>
              <a:spcPct val="90000"/>
            </a:lnSpc>
            <a:spcBef>
              <a:spcPct val="0"/>
            </a:spcBef>
            <a:spcAft>
              <a:spcPct val="15000"/>
            </a:spcAft>
            <a:buChar char="••"/>
          </a:pPr>
          <a:r>
            <a:rPr lang="it-IT" sz="1000" kern="1200"/>
            <a:t>Radioguide auricolari</a:t>
          </a:r>
        </a:p>
        <a:p>
          <a:pPr marL="57150" lvl="1" indent="-57150" algn="l" defTabSz="444500">
            <a:lnSpc>
              <a:spcPct val="90000"/>
            </a:lnSpc>
            <a:spcBef>
              <a:spcPct val="0"/>
            </a:spcBef>
            <a:spcAft>
              <a:spcPct val="15000"/>
            </a:spcAft>
            <a:buChar char="••"/>
          </a:pPr>
          <a:r>
            <a:rPr lang="it-IT" sz="1000" kern="1200"/>
            <a:t>Visite specificate in programma con guide locali</a:t>
          </a:r>
        </a:p>
        <a:p>
          <a:pPr marL="57150" lvl="1" indent="-57150" algn="l" defTabSz="444500">
            <a:lnSpc>
              <a:spcPct val="90000"/>
            </a:lnSpc>
            <a:spcBef>
              <a:spcPct val="0"/>
            </a:spcBef>
            <a:spcAft>
              <a:spcPct val="15000"/>
            </a:spcAft>
            <a:buChar char="••"/>
          </a:pPr>
          <a:r>
            <a:rPr lang="it-IT" sz="1000" kern="1200"/>
            <a:t>Assicurazione medico/bagaglio</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3312759" y="103104"/>
        <a:ext cx="2868965" cy="1619457"/>
      </dsp:txXfrm>
    </dsp:sp>
    <dsp:sp modelId="{3CAFA977-0E57-4B0E-97EC-B6890706149D}">
      <dsp:nvSpPr>
        <dsp:cNvPr id="0" name=""/>
        <dsp:cNvSpPr/>
      </dsp:nvSpPr>
      <dsp:spPr>
        <a:xfrm rot="20694210">
          <a:off x="103280" y="657874"/>
          <a:ext cx="954075" cy="919533"/>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B888-9E71-4D07-80DC-0734E116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73</cp:revision>
  <cp:lastPrinted>2015-03-11T09:10:00Z</cp:lastPrinted>
  <dcterms:created xsi:type="dcterms:W3CDTF">2017-05-10T09:28:00Z</dcterms:created>
  <dcterms:modified xsi:type="dcterms:W3CDTF">2018-12-17T13:16:00Z</dcterms:modified>
</cp:coreProperties>
</file>