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2D59CC" w:rsidP="002D59CC">
      <w:pPr>
        <w:pStyle w:val="NormaleWeb"/>
        <w:spacing w:before="0" w:beforeAutospacing="0" w:after="0"/>
        <w:jc w:val="center"/>
        <w:rPr>
          <w:rFonts w:asciiTheme="minorHAnsi" w:hAnsiTheme="minorHAnsi"/>
          <w:b/>
          <w:bCs/>
          <w:sz w:val="20"/>
          <w:szCs w:val="20"/>
          <w:lang w:val="en-US"/>
        </w:rPr>
      </w:pPr>
      <w:r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4F45F2" w:rsidP="002D59CC">
      <w:pPr>
        <w:pStyle w:val="NormaleWeb"/>
        <w:spacing w:before="0" w:beforeAutospacing="0" w:after="0"/>
        <w:jc w:val="center"/>
        <w:rPr>
          <w:rFonts w:asciiTheme="minorHAnsi" w:hAnsiTheme="minorHAnsi"/>
          <w:b/>
          <w:bCs/>
          <w:sz w:val="20"/>
          <w:szCs w:val="20"/>
          <w:lang w:val="en-US"/>
        </w:rPr>
      </w:pPr>
      <w:hyperlink r:id="rId8"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9"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7B428D" w:rsidRPr="007B428D" w:rsidRDefault="000578D7" w:rsidP="007B428D">
      <w:pPr>
        <w:spacing w:after="120"/>
        <w:jc w:val="center"/>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2"/>
          <w:szCs w:val="52"/>
          <w:lang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1" locked="0" layoutInCell="1" allowOverlap="1">
            <wp:simplePos x="0" y="0"/>
            <wp:positionH relativeFrom="margin">
              <wp:align>center</wp:align>
            </wp:positionH>
            <wp:positionV relativeFrom="paragraph">
              <wp:posOffset>207010</wp:posOffset>
            </wp:positionV>
            <wp:extent cx="4789431" cy="27432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9431" cy="2743200"/>
                    </a:xfrm>
                    <a:prstGeom prst="rect">
                      <a:avLst/>
                    </a:prstGeom>
                    <a:noFill/>
                    <a:ln>
                      <a:noFill/>
                    </a:ln>
                    <a:effectLst>
                      <a:softEdge rad="787400"/>
                    </a:effectLst>
                  </pic:spPr>
                </pic:pic>
              </a:graphicData>
            </a:graphic>
            <wp14:sizeRelH relativeFrom="margin">
              <wp14:pctWidth>0</wp14:pctWidth>
            </wp14:sizeRelH>
            <wp14:sizeRelV relativeFrom="margin">
              <wp14:pctHeight>0</wp14:pctHeight>
            </wp14:sizeRelV>
          </wp:anchor>
        </w:drawing>
      </w:r>
      <w:r w:rsidR="007B428D" w:rsidRPr="007B428D">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576EBC">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Romania una VERA FAVOLA…</w:t>
      </w:r>
    </w:p>
    <w:p w:rsidR="007B428D" w:rsidRPr="009E48AE" w:rsidRDefault="007B428D" w:rsidP="007B428D">
      <w:pPr>
        <w:jc w:val="center"/>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pPr>
      <w:r w:rsidRPr="009E48AE">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PARTENZE GARANTITE </w:t>
      </w:r>
    </w:p>
    <w:p w:rsidR="007B428D" w:rsidRPr="00B670B8" w:rsidRDefault="007B428D" w:rsidP="007B428D">
      <w:pPr>
        <w:jc w:val="cente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19</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Aprile – 1</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7,31</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Maggio – 2</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1,28 </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Giugno – 1</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19,</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Luglio – </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9</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Agosto – 2</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Settembre – 1</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w:t>
      </w:r>
      <w:r w:rsidR="000D72FA"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0578D7"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w:t>
      </w:r>
      <w:r w:rsidR="00D13589">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ttobre 2019</w:t>
      </w:r>
      <w:r w:rsidRPr="00B670B8">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 xml:space="preserve"> </w:t>
      </w:r>
    </w:p>
    <w:p w:rsidR="007B428D" w:rsidRDefault="007B428D" w:rsidP="007B428D">
      <w:pPr>
        <w:jc w:val="center"/>
        <w:rPr>
          <w:b/>
          <w:i/>
          <w:color w:val="FFFFFF" w:themeColor="background1"/>
          <w:sz w:val="28"/>
          <w:szCs w:val="28"/>
          <w14:textOutline w14:w="5270" w14:cap="flat" w14:cmpd="sng" w14:algn="ctr">
            <w14:solidFill>
              <w14:schemeClr w14:val="accent1">
                <w14:shade w14:val="88000"/>
                <w14:satMod w14:val="110000"/>
              </w14:schemeClr>
            </w14:solidFill>
            <w14:prstDash w14:val="solid"/>
            <w14:round/>
          </w14:textOutline>
        </w:rPr>
      </w:pPr>
      <w:r w:rsidRPr="009E48AE">
        <w:rPr>
          <w:b/>
          <w:i/>
          <w:color w:val="FFFFFF" w:themeColor="background1"/>
          <w:sz w:val="28"/>
          <w:szCs w:val="28"/>
          <w14:textOutline w14:w="5270" w14:cap="flat" w14:cmpd="sng" w14:algn="ctr">
            <w14:solidFill>
              <w14:schemeClr w14:val="accent1">
                <w14:shade w14:val="88000"/>
                <w14:satMod w14:val="110000"/>
              </w14:schemeClr>
            </w14:solidFill>
            <w14:prstDash w14:val="solid"/>
            <w14:round/>
          </w14:textOutline>
        </w:rPr>
        <w:t>TOUR GARANTITO MINIMO 2</w:t>
      </w:r>
    </w:p>
    <w:p w:rsidR="000D72FA" w:rsidRPr="009E48AE" w:rsidRDefault="000D72FA" w:rsidP="007B428D">
      <w:pPr>
        <w:jc w:val="center"/>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pPr>
      <w:r>
        <w:rPr>
          <w:b/>
          <w:i/>
          <w:color w:val="FFFFFF" w:themeColor="background1"/>
          <w:sz w:val="28"/>
          <w:szCs w:val="28"/>
          <w14:textOutline w14:w="5270" w14:cap="flat" w14:cmpd="sng" w14:algn="ctr">
            <w14:solidFill>
              <w14:schemeClr w14:val="accent1">
                <w14:shade w14:val="88000"/>
                <w14:satMod w14:val="110000"/>
              </w14:schemeClr>
            </w14:solidFill>
            <w14:prstDash w14:val="solid"/>
            <w14:round/>
          </w14:textOutline>
        </w:rPr>
        <w:t>8 giorni / 7 notti</w:t>
      </w:r>
    </w:p>
    <w:p w:rsidR="007B428D" w:rsidRDefault="007B428D" w:rsidP="007B428D">
      <w:pPr>
        <w:spacing w:after="0"/>
        <w:jc w:val="center"/>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AC47D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PARTECIPAZIONE </w:t>
      </w:r>
      <w:r>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Pr="00AC47D3">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w:t>
      </w:r>
      <w:r w:rsidR="00BE7F6C">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B403C6">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920</w:t>
      </w:r>
      <w:bookmarkStart w:id="0" w:name="_GoBack"/>
      <w:bookmarkEnd w:id="0"/>
      <w:r w:rsidR="00BF7A68">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2D3524" w:rsidRDefault="00B07A82" w:rsidP="002D3524">
      <w:pPr>
        <w:spacing w:after="0"/>
        <w:jc w:val="center"/>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Pr>
          <w:rFonts w:cs="Calibri"/>
          <w:noProof/>
          <w:sz w:val="16"/>
          <w:szCs w:val="16"/>
          <w:lang w:eastAsia="it-IT"/>
        </w:rPr>
        <w:drawing>
          <wp:anchor distT="0" distB="0" distL="114300" distR="114300" simplePos="0" relativeHeight="251650560" behindDoc="0" locked="0" layoutInCell="1" allowOverlap="1" wp14:anchorId="010BFA8F" wp14:editId="4397E292">
            <wp:simplePos x="0" y="0"/>
            <wp:positionH relativeFrom="margin">
              <wp:align>right</wp:align>
            </wp:positionH>
            <wp:positionV relativeFrom="paragraph">
              <wp:posOffset>3804285</wp:posOffset>
            </wp:positionV>
            <wp:extent cx="1070610" cy="10598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schemeClr val="accent5">
                          <a:shade val="45000"/>
                          <a:satMod val="135000"/>
                        </a:schemeClr>
                        <a:prstClr val="white"/>
                      </a:duotone>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070610" cy="1059815"/>
                    </a:xfrm>
                    <a:prstGeom prst="rect">
                      <a:avLst/>
                    </a:prstGeom>
                    <a:noFill/>
                  </pic:spPr>
                </pic:pic>
              </a:graphicData>
            </a:graphic>
            <wp14:sizeRelH relativeFrom="page">
              <wp14:pctWidth>0</wp14:pctWidth>
            </wp14:sizeRelH>
            <wp14:sizeRelV relativeFrom="page">
              <wp14:pctHeight>0</wp14:pctHeight>
            </wp14:sizeRelV>
          </wp:anchor>
        </w:drawing>
      </w:r>
      <w:r w:rsidR="006433F1">
        <w:rPr>
          <w:rFonts w:cstheme="minorHAnsi"/>
          <w:b/>
          <w:bCs/>
          <w:noProof/>
          <w:sz w:val="44"/>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posOffset>219075</wp:posOffset>
            </wp:positionH>
            <wp:positionV relativeFrom="paragraph">
              <wp:posOffset>374015</wp:posOffset>
            </wp:positionV>
            <wp:extent cx="7115175" cy="3705225"/>
            <wp:effectExtent l="0" t="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820EB" w:rsidRPr="00AC47D3">
        <w:rPr>
          <w:b/>
          <w:color w:val="943634" w:themeColor="accent2" w:themeShade="BF"/>
          <w:sz w:val="30"/>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AC47D3">
        <w:rPr>
          <w:b/>
          <w:color w:val="943634" w:themeColor="accent2" w:themeShade="BF"/>
          <w:sz w:val="30"/>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AC47D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AC47D3">
        <w:rPr>
          <w:b/>
          <w:color w:val="943634" w:themeColor="accent2" w:themeShade="BF"/>
          <w:sz w:val="30"/>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 doppia</w:t>
      </w:r>
    </w:p>
    <w:p w:rsidR="00F04704" w:rsidRDefault="00B67EC4" w:rsidP="00A87711">
      <w:pPr>
        <w:spacing w:after="0"/>
        <w:rPr>
          <w:rFonts w:cs="Arial"/>
          <w:b/>
          <w:sz w:val="20"/>
          <w:szCs w:val="20"/>
        </w:rPr>
      </w:pPr>
      <w:r w:rsidRPr="00C451E7">
        <w:rPr>
          <w:rFonts w:cstheme="minorHAnsi"/>
          <w:b/>
          <w:bCs/>
          <w:noProof/>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posOffset>-159385</wp:posOffset>
                </wp:positionH>
                <wp:positionV relativeFrom="paragraph">
                  <wp:posOffset>3924935</wp:posOffset>
                </wp:positionV>
                <wp:extent cx="5289550" cy="447675"/>
                <wp:effectExtent l="0" t="0" r="635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47675"/>
                        </a:xfrm>
                        <a:prstGeom prst="rect">
                          <a:avLst/>
                        </a:prstGeom>
                        <a:solidFill>
                          <a:srgbClr val="FFFFFF"/>
                        </a:solidFill>
                        <a:ln w="9525">
                          <a:noFill/>
                          <a:miter lim="800000"/>
                          <a:headEnd/>
                          <a:tailEnd/>
                        </a:ln>
                      </wps:spPr>
                      <wps:txb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12.55pt;margin-top:309.05pt;width:416.5pt;height:35.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" stroked="f">
                <v:textbox>
                  <w:txbxContent>
                    <w:p w:rsidR="00C451E7" w:rsidRPr="00C451E7" w:rsidRDefault="00C451E7" w:rsidP="00147B63">
                      <w:pPr>
                        <w:spacing w:after="0"/>
                        <w:rPr>
                          <w:b/>
                          <w:sz w:val="20"/>
                          <w:szCs w:val="20"/>
                        </w:rPr>
                      </w:pPr>
                      <w:r w:rsidRPr="00C451E7">
                        <w:rPr>
                          <w:b/>
                          <w:sz w:val="20"/>
                          <w:szCs w:val="20"/>
                        </w:rPr>
                        <w:t>Gli operativi voli saranno comunicati alla prenotazione del viaggio</w:t>
                      </w:r>
                    </w:p>
                    <w:p w:rsidR="00C451E7" w:rsidRPr="00C451E7" w:rsidRDefault="00C451E7" w:rsidP="00147B63">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AA60EA" w:rsidRDefault="00AA60EA" w:rsidP="00A87711">
      <w:pPr>
        <w:spacing w:after="0"/>
        <w:rPr>
          <w:rFonts w:cs="Arial"/>
          <w:b/>
          <w:sz w:val="20"/>
          <w:szCs w:val="20"/>
        </w:rPr>
      </w:pPr>
    </w:p>
    <w:p w:rsidR="00275CBB" w:rsidRDefault="00275CBB" w:rsidP="001C25F4">
      <w:pPr>
        <w:spacing w:after="0"/>
        <w:rPr>
          <w:rFonts w:cs="Arial"/>
          <w:b/>
          <w:sz w:val="20"/>
          <w:szCs w:val="20"/>
        </w:rPr>
      </w:pPr>
    </w:p>
    <w:p w:rsidR="00B07A82" w:rsidRDefault="00B07A82" w:rsidP="008236A5">
      <w:pPr>
        <w:spacing w:after="0"/>
        <w:rPr>
          <w:b/>
          <w:color w:val="548DD4" w:themeColor="text2" w:themeTint="99"/>
          <w:sz w:val="20"/>
          <w:u w:val="single"/>
        </w:rPr>
      </w:pPr>
    </w:p>
    <w:p w:rsidR="00B670B8" w:rsidRDefault="00B670B8" w:rsidP="008236A5">
      <w:pPr>
        <w:spacing w:after="0"/>
        <w:rPr>
          <w:b/>
          <w:color w:val="548DD4" w:themeColor="text2" w:themeTint="99"/>
          <w:sz w:val="20"/>
          <w:u w:val="single"/>
        </w:rPr>
      </w:pPr>
    </w:p>
    <w:p w:rsidR="008236A5" w:rsidRPr="00275CBB" w:rsidRDefault="00B07A82" w:rsidP="008236A5">
      <w:pPr>
        <w:spacing w:after="0"/>
        <w:rPr>
          <w:rFonts w:cs="Arial"/>
          <w:b/>
          <w:sz w:val="20"/>
          <w:szCs w:val="20"/>
        </w:rPr>
      </w:pPr>
      <w:r>
        <w:rPr>
          <w:noProof/>
          <w:lang w:eastAsia="it-IT"/>
        </w:rPr>
        <w:lastRenderedPageBreak/>
        <w:drawing>
          <wp:anchor distT="0" distB="0" distL="114300" distR="114300" simplePos="0" relativeHeight="251659264" behindDoc="0" locked="0" layoutInCell="1" allowOverlap="1">
            <wp:simplePos x="0" y="0"/>
            <wp:positionH relativeFrom="margin">
              <wp:posOffset>5242560</wp:posOffset>
            </wp:positionH>
            <wp:positionV relativeFrom="paragraph">
              <wp:posOffset>0</wp:posOffset>
            </wp:positionV>
            <wp:extent cx="1285875" cy="857250"/>
            <wp:effectExtent l="0" t="0" r="9525" b="0"/>
            <wp:wrapSquare wrapText="bothSides"/>
            <wp:docPr id="2" name="Immagine 2" descr="Risultati immagini per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uca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1 Italia – </w:t>
      </w:r>
      <w:r w:rsidR="00585764" w:rsidRPr="00275CBB">
        <w:rPr>
          <w:b/>
          <w:color w:val="548DD4" w:themeColor="text2" w:themeTint="99"/>
          <w:sz w:val="20"/>
          <w:u w:val="single"/>
        </w:rPr>
        <w:t xml:space="preserve">Bucarest </w:t>
      </w:r>
    </w:p>
    <w:p w:rsidR="00585764" w:rsidRPr="00275CBB" w:rsidRDefault="00585764" w:rsidP="00585764">
      <w:pPr>
        <w:spacing w:after="0"/>
        <w:jc w:val="both"/>
        <w:rPr>
          <w:sz w:val="16"/>
          <w:szCs w:val="16"/>
        </w:rPr>
      </w:pPr>
      <w:r w:rsidRPr="00275CBB">
        <w:rPr>
          <w:sz w:val="16"/>
          <w:szCs w:val="16"/>
        </w:rPr>
        <w:t>Arrivo all’aeroporto di Bucarest ed incontro con la guida che resterà a vostra disposizione per tutto il tour in Romania. Trasferimento nel albergo. Prima della cena, giro panoramico della capitale romena con la Piazza della Rivoluzione e la Piazza dell’Università. Cena in ristorante tipico a Bucarest. Pernottamento presso l’hotel GOLDEN TULIP VICTORIA 4* a Bucarest.</w:t>
      </w:r>
      <w:r w:rsidR="009E48AE" w:rsidRPr="00275CBB">
        <w:rPr>
          <w:noProof/>
          <w:lang w:eastAsia="it-IT"/>
        </w:rPr>
        <w:t xml:space="preserve"> </w:t>
      </w:r>
    </w:p>
    <w:p w:rsidR="008236A5" w:rsidRPr="00275CBB" w:rsidRDefault="00275CBB" w:rsidP="00585764">
      <w:pPr>
        <w:spacing w:after="0"/>
        <w:jc w:val="both"/>
        <w:rPr>
          <w:b/>
          <w:color w:val="548DD4" w:themeColor="text2" w:themeTint="99"/>
          <w:sz w:val="20"/>
          <w:u w:val="single"/>
        </w:rPr>
      </w:pPr>
      <w:r>
        <w:rPr>
          <w:noProof/>
          <w:lang w:eastAsia="it-IT"/>
        </w:rPr>
        <w:drawing>
          <wp:anchor distT="0" distB="0" distL="114300" distR="114300" simplePos="0" relativeHeight="251660288" behindDoc="0" locked="0" layoutInCell="1" allowOverlap="1">
            <wp:simplePos x="0" y="0"/>
            <wp:positionH relativeFrom="margin">
              <wp:posOffset>-120015</wp:posOffset>
            </wp:positionH>
            <wp:positionV relativeFrom="paragraph">
              <wp:posOffset>10160</wp:posOffset>
            </wp:positionV>
            <wp:extent cx="1631950" cy="815975"/>
            <wp:effectExtent l="0" t="0" r="6350" b="3175"/>
            <wp:wrapSquare wrapText="bothSides"/>
            <wp:docPr id="4" name="Immagine 4" descr="Risultati immagini per sib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bi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1950" cy="815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2 </w:t>
      </w:r>
      <w:r w:rsidR="00585764" w:rsidRPr="00275CBB">
        <w:rPr>
          <w:b/>
          <w:color w:val="548DD4" w:themeColor="text2" w:themeTint="99"/>
          <w:sz w:val="20"/>
          <w:u w:val="single"/>
        </w:rPr>
        <w:t>Bucarest – Sibiu (270 km)</w:t>
      </w:r>
    </w:p>
    <w:p w:rsidR="00585764" w:rsidRDefault="00585764" w:rsidP="00585764">
      <w:pPr>
        <w:spacing w:after="0"/>
        <w:jc w:val="both"/>
        <w:rPr>
          <w:sz w:val="16"/>
          <w:szCs w:val="16"/>
        </w:rPr>
      </w:pPr>
      <w:r w:rsidRPr="00585764">
        <w:rPr>
          <w:sz w:val="16"/>
          <w:szCs w:val="16"/>
        </w:rPr>
        <w:t xml:space="preserve">Dopo la colazione in hotel partenza per Sibiu. Sosta a </w:t>
      </w:r>
      <w:proofErr w:type="spellStart"/>
      <w:r w:rsidRPr="00585764">
        <w:rPr>
          <w:sz w:val="16"/>
          <w:szCs w:val="16"/>
        </w:rPr>
        <w:t>Cozia</w:t>
      </w:r>
      <w:proofErr w:type="spellEnd"/>
      <w:r w:rsidRPr="00585764">
        <w:rPr>
          <w:sz w:val="16"/>
          <w:szCs w:val="16"/>
        </w:rPr>
        <w:t xml:space="preserve"> per visitare il Monastero </w:t>
      </w:r>
      <w:proofErr w:type="spellStart"/>
      <w:r w:rsidRPr="00585764">
        <w:rPr>
          <w:sz w:val="16"/>
          <w:szCs w:val="16"/>
        </w:rPr>
        <w:t>Cozia</w:t>
      </w:r>
      <w:proofErr w:type="spellEnd"/>
      <w:r w:rsidRPr="00585764">
        <w:rPr>
          <w:sz w:val="16"/>
          <w:szCs w:val="16"/>
        </w:rPr>
        <w:t xml:space="preserve">, del XIV sec. Conosciuto come uno dei complessi storici e d'arte più antichi in Romania, il Monastero </w:t>
      </w:r>
      <w:proofErr w:type="spellStart"/>
      <w:r w:rsidRPr="00585764">
        <w:rPr>
          <w:sz w:val="16"/>
          <w:szCs w:val="16"/>
        </w:rPr>
        <w:t>Cozia</w:t>
      </w:r>
      <w:proofErr w:type="spellEnd"/>
      <w:r w:rsidRPr="00585764">
        <w:rPr>
          <w:sz w:val="16"/>
          <w:szCs w:val="16"/>
        </w:rPr>
        <w:t xml:space="preserve"> è situato sulla riva destra del fiume </w:t>
      </w:r>
      <w:proofErr w:type="spellStart"/>
      <w:r w:rsidRPr="00585764">
        <w:rPr>
          <w:sz w:val="16"/>
          <w:szCs w:val="16"/>
        </w:rPr>
        <w:t>Olt</w:t>
      </w:r>
      <w:proofErr w:type="spellEnd"/>
      <w:r w:rsidRPr="00585764">
        <w:rPr>
          <w:sz w:val="16"/>
          <w:szCs w:val="16"/>
        </w:rPr>
        <w:t xml:space="preserve">. Gli elementi di stile architettonico bizantino sono esplicitamente dichiarati dalle facciate della chiesa centrale, in fasce alterne di mattoni e grossi blocchi di pietra. Arrivo a Sibiu, Capitale </w:t>
      </w:r>
      <w:proofErr w:type="spellStart"/>
      <w:r w:rsidRPr="00585764">
        <w:rPr>
          <w:sz w:val="16"/>
          <w:szCs w:val="16"/>
        </w:rPr>
        <w:t>Europeea</w:t>
      </w:r>
      <w:proofErr w:type="spellEnd"/>
      <w:r w:rsidRPr="00585764">
        <w:rPr>
          <w:sz w:val="16"/>
          <w:szCs w:val="16"/>
        </w:rPr>
        <w:t xml:space="preserve"> della Cultura nel 2007. Pranzo in ristorante. Visita guidata del centro storico della città di Sibiu, la capitale europea, nota al epoca per il suo sistema di fortificazione considerato il </w:t>
      </w:r>
      <w:proofErr w:type="spellStart"/>
      <w:r w:rsidRPr="00585764">
        <w:rPr>
          <w:sz w:val="16"/>
          <w:szCs w:val="16"/>
        </w:rPr>
        <w:t>piu</w:t>
      </w:r>
      <w:proofErr w:type="spellEnd"/>
      <w:r w:rsidRPr="00585764">
        <w:rPr>
          <w:sz w:val="16"/>
          <w:szCs w:val="16"/>
        </w:rPr>
        <w:t xml:space="preserve"> grande della Transilvana con oltre 7 km di cinta muraria della quale oggi si conservano importanti vestigi. Si potrà ammirare la Piazza Grande con la particolarità della città i tetti con "gli occhi che ti seguono", la piazza Piccola con il ponte delle Bugie e la imponente chiesa evangelica in stile gotico del XIV sec, la quale conserva un particolare affresco che presenta </w:t>
      </w:r>
      <w:proofErr w:type="spellStart"/>
      <w:r w:rsidRPr="00585764">
        <w:rPr>
          <w:sz w:val="16"/>
          <w:szCs w:val="16"/>
        </w:rPr>
        <w:t>Gesu</w:t>
      </w:r>
      <w:proofErr w:type="spellEnd"/>
      <w:r w:rsidRPr="00585764">
        <w:rPr>
          <w:sz w:val="16"/>
          <w:szCs w:val="16"/>
        </w:rPr>
        <w:t xml:space="preserve"> in 7 immagini differenti. La chiesa è nota anche per il suo organo, considerato il </w:t>
      </w:r>
      <w:proofErr w:type="spellStart"/>
      <w:r w:rsidRPr="00585764">
        <w:rPr>
          <w:sz w:val="16"/>
          <w:szCs w:val="16"/>
        </w:rPr>
        <w:t>piu</w:t>
      </w:r>
      <w:proofErr w:type="spellEnd"/>
      <w:r w:rsidRPr="00585764">
        <w:rPr>
          <w:sz w:val="16"/>
          <w:szCs w:val="16"/>
        </w:rPr>
        <w:t xml:space="preserve"> grande della Romania, 10.000 canne. Cena tipica della </w:t>
      </w:r>
      <w:proofErr w:type="spellStart"/>
      <w:r w:rsidRPr="00585764">
        <w:rPr>
          <w:sz w:val="16"/>
          <w:szCs w:val="16"/>
        </w:rPr>
        <w:t>reggione</w:t>
      </w:r>
      <w:proofErr w:type="spellEnd"/>
      <w:r w:rsidRPr="00585764">
        <w:rPr>
          <w:sz w:val="16"/>
          <w:szCs w:val="16"/>
        </w:rPr>
        <w:t xml:space="preserve">, a </w:t>
      </w:r>
      <w:proofErr w:type="spellStart"/>
      <w:r w:rsidRPr="00585764">
        <w:rPr>
          <w:sz w:val="16"/>
          <w:szCs w:val="16"/>
        </w:rPr>
        <w:t>Sibiel</w:t>
      </w:r>
      <w:proofErr w:type="spellEnd"/>
      <w:r w:rsidRPr="00585764">
        <w:rPr>
          <w:sz w:val="16"/>
          <w:szCs w:val="16"/>
        </w:rPr>
        <w:t>, dai contadini, con menu tipico e bevande incluse. Pernottamento presso l’hotel RAMADA 4* a Sibiu.</w:t>
      </w:r>
      <w:r w:rsidR="009E48AE" w:rsidRPr="009E48AE">
        <w:rPr>
          <w:noProof/>
          <w:lang w:eastAsia="it-IT"/>
        </w:rPr>
        <w:t xml:space="preserve"> </w:t>
      </w:r>
    </w:p>
    <w:p w:rsidR="008236A5" w:rsidRPr="00275CBB" w:rsidRDefault="00275CBB" w:rsidP="00585764">
      <w:pPr>
        <w:spacing w:after="0"/>
        <w:jc w:val="both"/>
        <w:rPr>
          <w:b/>
          <w:color w:val="548DD4" w:themeColor="text2" w:themeTint="99"/>
          <w:sz w:val="20"/>
          <w:u w:val="single"/>
        </w:rPr>
      </w:pPr>
      <w:r>
        <w:rPr>
          <w:noProof/>
          <w:lang w:eastAsia="it-IT"/>
        </w:rPr>
        <w:drawing>
          <wp:anchor distT="0" distB="0" distL="114300" distR="114300" simplePos="0" relativeHeight="251663360" behindDoc="0" locked="0" layoutInCell="1" allowOverlap="1">
            <wp:simplePos x="0" y="0"/>
            <wp:positionH relativeFrom="margin">
              <wp:posOffset>4965065</wp:posOffset>
            </wp:positionH>
            <wp:positionV relativeFrom="paragraph">
              <wp:posOffset>5715</wp:posOffset>
            </wp:positionV>
            <wp:extent cx="1581150" cy="847090"/>
            <wp:effectExtent l="0" t="0" r="0" b="0"/>
            <wp:wrapSquare wrapText="bothSides"/>
            <wp:docPr id="8" name="Immagine 8" descr="Risultati immagini per sighisoara castello di dra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sighisoara castello di drac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1150" cy="847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3 </w:t>
      </w:r>
      <w:r w:rsidR="00585764" w:rsidRPr="00275CBB">
        <w:rPr>
          <w:b/>
          <w:color w:val="548DD4" w:themeColor="text2" w:themeTint="99"/>
          <w:sz w:val="20"/>
          <w:u w:val="single"/>
        </w:rPr>
        <w:t xml:space="preserve">Sibiu – </w:t>
      </w:r>
      <w:proofErr w:type="spellStart"/>
      <w:r w:rsidR="00585764" w:rsidRPr="00275CBB">
        <w:rPr>
          <w:b/>
          <w:color w:val="548DD4" w:themeColor="text2" w:themeTint="99"/>
          <w:sz w:val="20"/>
          <w:u w:val="single"/>
        </w:rPr>
        <w:t>Sighisoara</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Targu</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Mures</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Bistrita</w:t>
      </w:r>
      <w:proofErr w:type="spellEnd"/>
      <w:r w:rsidR="00585764" w:rsidRPr="00275CBB">
        <w:rPr>
          <w:b/>
          <w:color w:val="548DD4" w:themeColor="text2" w:themeTint="99"/>
          <w:sz w:val="20"/>
          <w:u w:val="single"/>
        </w:rPr>
        <w:t xml:space="preserve"> (230 km)</w:t>
      </w:r>
    </w:p>
    <w:p w:rsidR="00585764" w:rsidRDefault="00585764" w:rsidP="00585764">
      <w:pPr>
        <w:spacing w:after="0"/>
        <w:jc w:val="both"/>
        <w:rPr>
          <w:sz w:val="16"/>
          <w:szCs w:val="16"/>
        </w:rPr>
      </w:pPr>
      <w:r w:rsidRPr="00585764">
        <w:rPr>
          <w:sz w:val="16"/>
          <w:szCs w:val="16"/>
        </w:rPr>
        <w:t xml:space="preserve">Dopo la colazione in hotel partenza per </w:t>
      </w:r>
      <w:proofErr w:type="spellStart"/>
      <w:r w:rsidRPr="00585764">
        <w:rPr>
          <w:sz w:val="16"/>
          <w:szCs w:val="16"/>
        </w:rPr>
        <w:t>Sighisoara</w:t>
      </w:r>
      <w:proofErr w:type="spellEnd"/>
      <w:r w:rsidRPr="00585764">
        <w:rPr>
          <w:sz w:val="16"/>
          <w:szCs w:val="16"/>
        </w:rPr>
        <w:t xml:space="preserve">. Sosta a </w:t>
      </w:r>
      <w:proofErr w:type="spellStart"/>
      <w:r w:rsidRPr="00585764">
        <w:rPr>
          <w:sz w:val="16"/>
          <w:szCs w:val="16"/>
        </w:rPr>
        <w:t>Biertan</w:t>
      </w:r>
      <w:proofErr w:type="spellEnd"/>
      <w:r w:rsidRPr="00585764">
        <w:rPr>
          <w:sz w:val="16"/>
          <w:szCs w:val="16"/>
        </w:rPr>
        <w:t xml:space="preserve">, villaggio fondato da coloni sassoni nel sec XII e che fu per tutto il secolo XVI un importante mercato e sede vescovile luterana fino al secolo scorso. Visita della chiesa fortificata di </w:t>
      </w:r>
      <w:proofErr w:type="spellStart"/>
      <w:r w:rsidRPr="00585764">
        <w:rPr>
          <w:sz w:val="16"/>
          <w:szCs w:val="16"/>
        </w:rPr>
        <w:t>Biertan</w:t>
      </w:r>
      <w:proofErr w:type="spellEnd"/>
      <w:r w:rsidRPr="00585764">
        <w:rPr>
          <w:sz w:val="16"/>
          <w:szCs w:val="16"/>
        </w:rPr>
        <w:t xml:space="preserve">, costruita nel punto </w:t>
      </w:r>
      <w:proofErr w:type="spellStart"/>
      <w:r w:rsidRPr="00585764">
        <w:rPr>
          <w:sz w:val="16"/>
          <w:szCs w:val="16"/>
        </w:rPr>
        <w:t>piu</w:t>
      </w:r>
      <w:proofErr w:type="spellEnd"/>
      <w:r w:rsidRPr="00585764">
        <w:rPr>
          <w:sz w:val="16"/>
          <w:szCs w:val="16"/>
        </w:rPr>
        <w:t xml:space="preserve"> alto del villaggio, nel secolo XIV, come una basilica a sala in stile gotico, circondandola poco dopo di una </w:t>
      </w:r>
      <w:proofErr w:type="spellStart"/>
      <w:r w:rsidRPr="00585764">
        <w:rPr>
          <w:sz w:val="16"/>
          <w:szCs w:val="16"/>
        </w:rPr>
        <w:t>cina</w:t>
      </w:r>
      <w:proofErr w:type="spellEnd"/>
      <w:r w:rsidRPr="00585764">
        <w:rPr>
          <w:sz w:val="16"/>
          <w:szCs w:val="16"/>
        </w:rPr>
        <w:t xml:space="preserve"> muraria. Oggi la chiesa fa parte del Patrimonio Unesco. Pranzo in ristorante sul percorso. Arrivo a </w:t>
      </w:r>
      <w:proofErr w:type="spellStart"/>
      <w:r w:rsidRPr="00585764">
        <w:rPr>
          <w:sz w:val="16"/>
          <w:szCs w:val="16"/>
        </w:rPr>
        <w:t>Sighisoara</w:t>
      </w:r>
      <w:proofErr w:type="spellEnd"/>
      <w:r w:rsidRPr="00585764">
        <w:rPr>
          <w:sz w:val="16"/>
          <w:szCs w:val="16"/>
        </w:rPr>
        <w:t>, città natale del celebre Vlad l’</w:t>
      </w:r>
      <w:proofErr w:type="spellStart"/>
      <w:r w:rsidRPr="00585764">
        <w:rPr>
          <w:sz w:val="16"/>
          <w:szCs w:val="16"/>
        </w:rPr>
        <w:t>Impalatore</w:t>
      </w:r>
      <w:proofErr w:type="spellEnd"/>
      <w:r w:rsidRPr="00585764">
        <w:rPr>
          <w:sz w:val="16"/>
          <w:szCs w:val="16"/>
        </w:rPr>
        <w:t xml:space="preserve">, noto a tutti come il Conte Dracula. Visita guidata della </w:t>
      </w:r>
      <w:proofErr w:type="spellStart"/>
      <w:r w:rsidRPr="00585764">
        <w:rPr>
          <w:sz w:val="16"/>
          <w:szCs w:val="16"/>
        </w:rPr>
        <w:t>piu</w:t>
      </w:r>
      <w:proofErr w:type="spellEnd"/>
      <w:r w:rsidRPr="00585764">
        <w:rPr>
          <w:sz w:val="16"/>
          <w:szCs w:val="16"/>
        </w:rPr>
        <w:t xml:space="preserve"> bella e meglio conservata cittadella medioevale della Romania; la citta fa parte del Patrimonio Mondiale dell'UNESCO. Il </w:t>
      </w:r>
      <w:proofErr w:type="spellStart"/>
      <w:r w:rsidRPr="00585764">
        <w:rPr>
          <w:sz w:val="16"/>
          <w:szCs w:val="16"/>
        </w:rPr>
        <w:t>piu</w:t>
      </w:r>
      <w:proofErr w:type="spellEnd"/>
      <w:r w:rsidRPr="00585764">
        <w:rPr>
          <w:sz w:val="16"/>
          <w:szCs w:val="16"/>
        </w:rPr>
        <w:t xml:space="preserve"> bello e conosciuto monumento della città e la Torre dell’</w:t>
      </w:r>
      <w:proofErr w:type="spellStart"/>
      <w:r w:rsidRPr="00585764">
        <w:rPr>
          <w:sz w:val="16"/>
          <w:szCs w:val="16"/>
        </w:rPr>
        <w:t>Orologgio</w:t>
      </w:r>
      <w:proofErr w:type="spellEnd"/>
      <w:r w:rsidRPr="00585764">
        <w:rPr>
          <w:sz w:val="16"/>
          <w:szCs w:val="16"/>
        </w:rPr>
        <w:t xml:space="preserve"> che venne costruita nei secoli XIII-XIV e fino al 1556 fu sede del Consiglio della città. Strada per arrivare a </w:t>
      </w:r>
      <w:proofErr w:type="spellStart"/>
      <w:r w:rsidRPr="00585764">
        <w:rPr>
          <w:sz w:val="16"/>
          <w:szCs w:val="16"/>
        </w:rPr>
        <w:t>Bistrita</w:t>
      </w:r>
      <w:proofErr w:type="spellEnd"/>
      <w:r w:rsidRPr="00585764">
        <w:rPr>
          <w:sz w:val="16"/>
          <w:szCs w:val="16"/>
        </w:rPr>
        <w:t xml:space="preserve">. Breve giro panoramico della citta di </w:t>
      </w:r>
      <w:proofErr w:type="spellStart"/>
      <w:r w:rsidRPr="00585764">
        <w:rPr>
          <w:sz w:val="16"/>
          <w:szCs w:val="16"/>
        </w:rPr>
        <w:t>targu</w:t>
      </w:r>
      <w:proofErr w:type="spellEnd"/>
      <w:r w:rsidRPr="00585764">
        <w:rPr>
          <w:sz w:val="16"/>
          <w:szCs w:val="16"/>
        </w:rPr>
        <w:t xml:space="preserve"> </w:t>
      </w:r>
      <w:proofErr w:type="spellStart"/>
      <w:r w:rsidRPr="00585764">
        <w:rPr>
          <w:sz w:val="16"/>
          <w:szCs w:val="16"/>
        </w:rPr>
        <w:t>Mures</w:t>
      </w:r>
      <w:proofErr w:type="spellEnd"/>
      <w:r w:rsidRPr="00585764">
        <w:rPr>
          <w:sz w:val="16"/>
          <w:szCs w:val="16"/>
        </w:rPr>
        <w:t xml:space="preserve">, citta rinomata per le sue piazze circondate da begli edifici dell’epoca della Secessione, tra cui i </w:t>
      </w:r>
      <w:proofErr w:type="spellStart"/>
      <w:r w:rsidRPr="00585764">
        <w:rPr>
          <w:sz w:val="16"/>
          <w:szCs w:val="16"/>
        </w:rPr>
        <w:t>piu</w:t>
      </w:r>
      <w:proofErr w:type="spellEnd"/>
      <w:r w:rsidRPr="00585764">
        <w:rPr>
          <w:sz w:val="16"/>
          <w:szCs w:val="16"/>
        </w:rPr>
        <w:t xml:space="preserve"> maestosi: la </w:t>
      </w:r>
      <w:proofErr w:type="spellStart"/>
      <w:r w:rsidRPr="00585764">
        <w:rPr>
          <w:sz w:val="16"/>
          <w:szCs w:val="16"/>
        </w:rPr>
        <w:t>Prefecttura</w:t>
      </w:r>
      <w:proofErr w:type="spellEnd"/>
      <w:r w:rsidRPr="00585764">
        <w:rPr>
          <w:sz w:val="16"/>
          <w:szCs w:val="16"/>
        </w:rPr>
        <w:t xml:space="preserve"> ed il Palazzo della Cultura. Arrivo a </w:t>
      </w:r>
      <w:proofErr w:type="spellStart"/>
      <w:r w:rsidRPr="00585764">
        <w:rPr>
          <w:sz w:val="16"/>
          <w:szCs w:val="16"/>
        </w:rPr>
        <w:t>Bistrita</w:t>
      </w:r>
      <w:proofErr w:type="spellEnd"/>
      <w:r w:rsidRPr="00585764">
        <w:rPr>
          <w:sz w:val="16"/>
          <w:szCs w:val="16"/>
        </w:rPr>
        <w:t xml:space="preserve">. Cena e pernottamento presso l’hotel METROPOLIS 5* a </w:t>
      </w:r>
      <w:proofErr w:type="spellStart"/>
      <w:r w:rsidRPr="00585764">
        <w:rPr>
          <w:sz w:val="16"/>
          <w:szCs w:val="16"/>
        </w:rPr>
        <w:t>Bistrita</w:t>
      </w:r>
      <w:proofErr w:type="spellEnd"/>
      <w:r w:rsidRPr="00585764">
        <w:rPr>
          <w:sz w:val="16"/>
          <w:szCs w:val="16"/>
        </w:rPr>
        <w:t>.</w:t>
      </w:r>
      <w:r w:rsidR="001C25F4" w:rsidRPr="001C25F4">
        <w:rPr>
          <w:noProof/>
          <w:lang w:eastAsia="it-IT"/>
        </w:rPr>
        <w:t xml:space="preserve"> </w:t>
      </w:r>
    </w:p>
    <w:p w:rsidR="008236A5" w:rsidRPr="00275CBB" w:rsidRDefault="00275CBB" w:rsidP="00585764">
      <w:pPr>
        <w:spacing w:after="0"/>
        <w:jc w:val="both"/>
        <w:rPr>
          <w:b/>
          <w:color w:val="548DD4" w:themeColor="text2" w:themeTint="99"/>
          <w:sz w:val="20"/>
          <w:u w:val="single"/>
        </w:rPr>
      </w:pPr>
      <w:r w:rsidRPr="00275CBB">
        <w:rPr>
          <w:noProof/>
          <w:sz w:val="20"/>
          <w:lang w:eastAsia="it-IT"/>
        </w:rPr>
        <w:drawing>
          <wp:anchor distT="0" distB="0" distL="114300" distR="114300" simplePos="0" relativeHeight="251664384" behindDoc="0" locked="0" layoutInCell="1" allowOverlap="1">
            <wp:simplePos x="0" y="0"/>
            <wp:positionH relativeFrom="margin">
              <wp:posOffset>-102235</wp:posOffset>
            </wp:positionH>
            <wp:positionV relativeFrom="paragraph">
              <wp:posOffset>10795</wp:posOffset>
            </wp:positionV>
            <wp:extent cx="1325245" cy="695325"/>
            <wp:effectExtent l="0" t="0" r="8255" b="9525"/>
            <wp:wrapSquare wrapText="bothSides"/>
            <wp:docPr id="11" name="Immagine 11" descr="Risultati immagini per monasteri della buc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ultati immagini per monasteri della bucovin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5245" cy="6953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236A5" w:rsidRPr="00275CBB">
        <w:rPr>
          <w:b/>
          <w:color w:val="548DD4" w:themeColor="text2" w:themeTint="99"/>
          <w:sz w:val="20"/>
          <w:u w:val="single"/>
        </w:rPr>
        <w:t xml:space="preserve">Giorno 4 </w:t>
      </w:r>
      <w:proofErr w:type="spellStart"/>
      <w:r>
        <w:rPr>
          <w:b/>
          <w:color w:val="548DD4" w:themeColor="text2" w:themeTint="99"/>
          <w:sz w:val="20"/>
          <w:u w:val="single"/>
        </w:rPr>
        <w:t>Bristita</w:t>
      </w:r>
      <w:proofErr w:type="spellEnd"/>
      <w:r>
        <w:rPr>
          <w:b/>
          <w:color w:val="548DD4" w:themeColor="text2" w:themeTint="99"/>
          <w:sz w:val="20"/>
          <w:u w:val="single"/>
        </w:rPr>
        <w:t xml:space="preserve"> - </w:t>
      </w:r>
      <w:r w:rsidR="00585764" w:rsidRPr="00275CBB">
        <w:rPr>
          <w:b/>
          <w:color w:val="548DD4" w:themeColor="text2" w:themeTint="99"/>
          <w:sz w:val="20"/>
          <w:u w:val="single"/>
        </w:rPr>
        <w:t xml:space="preserve">Monasteri della </w:t>
      </w:r>
      <w:proofErr w:type="spellStart"/>
      <w:r w:rsidR="00585764" w:rsidRPr="00275CBB">
        <w:rPr>
          <w:b/>
          <w:color w:val="548DD4" w:themeColor="text2" w:themeTint="99"/>
          <w:sz w:val="20"/>
          <w:u w:val="single"/>
        </w:rPr>
        <w:t>Bucovina</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Radauti</w:t>
      </w:r>
      <w:proofErr w:type="spellEnd"/>
      <w:r w:rsidR="00585764" w:rsidRPr="00275CBB">
        <w:rPr>
          <w:b/>
          <w:color w:val="548DD4" w:themeColor="text2" w:themeTint="99"/>
          <w:sz w:val="20"/>
          <w:u w:val="single"/>
        </w:rPr>
        <w:t xml:space="preserve"> (200 km)</w:t>
      </w:r>
      <w:r w:rsidR="001C25F4" w:rsidRPr="00275CBB">
        <w:rPr>
          <w:noProof/>
          <w:sz w:val="20"/>
          <w:lang w:eastAsia="it-IT"/>
        </w:rPr>
        <w:t xml:space="preserve"> </w:t>
      </w:r>
    </w:p>
    <w:p w:rsidR="00585764" w:rsidRDefault="00497E6E" w:rsidP="00585764">
      <w:pPr>
        <w:spacing w:after="0"/>
        <w:jc w:val="both"/>
        <w:rPr>
          <w:sz w:val="16"/>
          <w:szCs w:val="16"/>
        </w:rPr>
      </w:pPr>
      <w:r>
        <w:rPr>
          <w:noProof/>
          <w:lang w:eastAsia="it-IT"/>
        </w:rPr>
        <w:drawing>
          <wp:anchor distT="0" distB="0" distL="114300" distR="114300" simplePos="0" relativeHeight="251662336" behindDoc="0" locked="0" layoutInCell="1" allowOverlap="1">
            <wp:simplePos x="0" y="0"/>
            <wp:positionH relativeFrom="margin">
              <wp:posOffset>5528310</wp:posOffset>
            </wp:positionH>
            <wp:positionV relativeFrom="paragraph">
              <wp:posOffset>885190</wp:posOffset>
            </wp:positionV>
            <wp:extent cx="942975" cy="942975"/>
            <wp:effectExtent l="0" t="0" r="9525" b="9525"/>
            <wp:wrapSquare wrapText="bothSides"/>
            <wp:docPr id="7" name="Immagine 7"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magine correlat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85764" w:rsidRPr="00585764">
        <w:rPr>
          <w:sz w:val="16"/>
          <w:szCs w:val="16"/>
        </w:rPr>
        <w:t xml:space="preserve">Dopo la prima colazione in hotel, partenza per la </w:t>
      </w:r>
      <w:proofErr w:type="spellStart"/>
      <w:r w:rsidR="00585764" w:rsidRPr="00585764">
        <w:rPr>
          <w:sz w:val="16"/>
          <w:szCs w:val="16"/>
        </w:rPr>
        <w:t>Bucovina</w:t>
      </w:r>
      <w:proofErr w:type="spellEnd"/>
      <w:r w:rsidR="00585764" w:rsidRPr="00585764">
        <w:rPr>
          <w:sz w:val="16"/>
          <w:szCs w:val="16"/>
        </w:rPr>
        <w:t xml:space="preserve">, attraversando il Passo </w:t>
      </w:r>
      <w:proofErr w:type="spellStart"/>
      <w:r w:rsidR="00585764" w:rsidRPr="00585764">
        <w:rPr>
          <w:sz w:val="16"/>
          <w:szCs w:val="16"/>
        </w:rPr>
        <w:t>Tihuta</w:t>
      </w:r>
      <w:proofErr w:type="spellEnd"/>
      <w:r w:rsidR="00585764" w:rsidRPr="00585764">
        <w:rPr>
          <w:sz w:val="16"/>
          <w:szCs w:val="16"/>
        </w:rPr>
        <w:t xml:space="preserve">. Intero pomeriggio dedicato alla visita guidata dei Monasteri della </w:t>
      </w:r>
      <w:proofErr w:type="spellStart"/>
      <w:r w:rsidR="00585764" w:rsidRPr="00585764">
        <w:rPr>
          <w:sz w:val="16"/>
          <w:szCs w:val="16"/>
        </w:rPr>
        <w:t>Bucovina</w:t>
      </w:r>
      <w:proofErr w:type="spellEnd"/>
      <w:r w:rsidR="00585764" w:rsidRPr="00585764">
        <w:rPr>
          <w:sz w:val="16"/>
          <w:szCs w:val="16"/>
        </w:rPr>
        <w:t xml:space="preserve">, iscritti nel patrimonio mondiale dell’Unesco. S’inizierà dall’importante Monastero di </w:t>
      </w:r>
      <w:proofErr w:type="spellStart"/>
      <w:r w:rsidR="00585764" w:rsidRPr="00585764">
        <w:rPr>
          <w:sz w:val="16"/>
          <w:szCs w:val="16"/>
        </w:rPr>
        <w:t>Voroneţ</w:t>
      </w:r>
      <w:proofErr w:type="spellEnd"/>
      <w:r w:rsidR="00585764" w:rsidRPr="00585764">
        <w:rPr>
          <w:sz w:val="16"/>
          <w:szCs w:val="16"/>
        </w:rPr>
        <w:t xml:space="preserve"> del 1488 e considerato il gioiello della </w:t>
      </w:r>
      <w:proofErr w:type="spellStart"/>
      <w:r w:rsidR="00585764" w:rsidRPr="00585764">
        <w:rPr>
          <w:sz w:val="16"/>
          <w:szCs w:val="16"/>
        </w:rPr>
        <w:t>Bucovina</w:t>
      </w:r>
      <w:proofErr w:type="spellEnd"/>
      <w:r w:rsidR="00585764" w:rsidRPr="00585764">
        <w:rPr>
          <w:sz w:val="16"/>
          <w:szCs w:val="16"/>
        </w:rPr>
        <w:t xml:space="preserve"> per il famoso ciclo di affreschi esterni che decorano la chiesa, il più famoso dei quali </w:t>
      </w:r>
      <w:r w:rsidR="00650FD2" w:rsidRPr="00585764">
        <w:rPr>
          <w:sz w:val="16"/>
          <w:szCs w:val="16"/>
        </w:rPr>
        <w:t>è” il</w:t>
      </w:r>
      <w:r w:rsidR="00585764" w:rsidRPr="00585764">
        <w:rPr>
          <w:sz w:val="16"/>
          <w:szCs w:val="16"/>
        </w:rPr>
        <w:t xml:space="preserve"> Giudizio Universale”. Pranzo in ristorante sul percorso. Nel pomeriggio visita del Monastero di </w:t>
      </w:r>
      <w:proofErr w:type="spellStart"/>
      <w:r w:rsidR="00585764" w:rsidRPr="00585764">
        <w:rPr>
          <w:sz w:val="16"/>
          <w:szCs w:val="16"/>
        </w:rPr>
        <w:t>Moldoviţa</w:t>
      </w:r>
      <w:proofErr w:type="spellEnd"/>
      <w:r w:rsidR="00585764" w:rsidRPr="00585764">
        <w:rPr>
          <w:sz w:val="16"/>
          <w:szCs w:val="16"/>
        </w:rPr>
        <w:t xml:space="preserve"> del 1532, circondato da fortificazioni e affrescato esternamente seguita della visita del monastero di </w:t>
      </w:r>
      <w:proofErr w:type="spellStart"/>
      <w:r w:rsidR="00585764" w:rsidRPr="00585764">
        <w:rPr>
          <w:sz w:val="16"/>
          <w:szCs w:val="16"/>
        </w:rPr>
        <w:t>Suceviţa</w:t>
      </w:r>
      <w:proofErr w:type="spellEnd"/>
      <w:r w:rsidR="00585764" w:rsidRPr="00585764">
        <w:rPr>
          <w:sz w:val="16"/>
          <w:szCs w:val="16"/>
        </w:rPr>
        <w:t xml:space="preserve"> (1582-84) rinomato per l’importante affresco “la Scala delle Virtù” e per le sue imponenti mura di cinta. Sosta a </w:t>
      </w:r>
      <w:proofErr w:type="spellStart"/>
      <w:r w:rsidR="00585764" w:rsidRPr="00585764">
        <w:rPr>
          <w:sz w:val="16"/>
          <w:szCs w:val="16"/>
        </w:rPr>
        <w:t>Marginea</w:t>
      </w:r>
      <w:proofErr w:type="spellEnd"/>
      <w:r w:rsidR="00585764" w:rsidRPr="00585764">
        <w:rPr>
          <w:sz w:val="16"/>
          <w:szCs w:val="16"/>
        </w:rPr>
        <w:t xml:space="preserve">, villaggio noto per i ritrovamenti archeologici di ceramica nera risalente all’età del Bronzo, oggi riprodotta artigianalmente in un laboratorio locale. Cena e pernottamento a </w:t>
      </w:r>
      <w:proofErr w:type="spellStart"/>
      <w:r w:rsidR="00585764" w:rsidRPr="00585764">
        <w:rPr>
          <w:sz w:val="16"/>
          <w:szCs w:val="16"/>
        </w:rPr>
        <w:t>Radauti</w:t>
      </w:r>
      <w:proofErr w:type="spellEnd"/>
      <w:r w:rsidR="00585764" w:rsidRPr="00585764">
        <w:rPr>
          <w:sz w:val="16"/>
          <w:szCs w:val="16"/>
        </w:rPr>
        <w:t xml:space="preserve"> presso hotel GERALD’S 4*.</w:t>
      </w:r>
      <w:r w:rsidR="001C25F4" w:rsidRPr="001C25F4">
        <w:rPr>
          <w:noProof/>
          <w:lang w:eastAsia="it-IT"/>
        </w:rPr>
        <w:t xml:space="preserve"> </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5 </w:t>
      </w:r>
      <w:proofErr w:type="spellStart"/>
      <w:r w:rsidR="00585764" w:rsidRPr="00275CBB">
        <w:rPr>
          <w:b/>
          <w:color w:val="548DD4" w:themeColor="text2" w:themeTint="99"/>
          <w:sz w:val="20"/>
          <w:u w:val="single"/>
        </w:rPr>
        <w:t>Radauti</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Piatra</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Neamt</w:t>
      </w:r>
      <w:proofErr w:type="spellEnd"/>
      <w:r w:rsidR="00585764" w:rsidRPr="00275CBB">
        <w:rPr>
          <w:b/>
          <w:color w:val="548DD4" w:themeColor="text2" w:themeTint="99"/>
          <w:sz w:val="20"/>
          <w:u w:val="single"/>
        </w:rPr>
        <w:t xml:space="preserve"> – Gole di </w:t>
      </w:r>
      <w:proofErr w:type="spellStart"/>
      <w:r w:rsidR="00585764" w:rsidRPr="00275CBB">
        <w:rPr>
          <w:b/>
          <w:color w:val="548DD4" w:themeColor="text2" w:themeTint="99"/>
          <w:sz w:val="20"/>
          <w:u w:val="single"/>
        </w:rPr>
        <w:t>Bicaz</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Miercure</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Ciuc</w:t>
      </w:r>
      <w:proofErr w:type="spellEnd"/>
      <w:r w:rsidR="00585764" w:rsidRPr="00275CBB">
        <w:rPr>
          <w:b/>
          <w:color w:val="548DD4" w:themeColor="text2" w:themeTint="99"/>
          <w:sz w:val="20"/>
          <w:u w:val="single"/>
        </w:rPr>
        <w:t xml:space="preserve"> (350 km)</w:t>
      </w:r>
    </w:p>
    <w:p w:rsidR="00585764" w:rsidRDefault="00585764" w:rsidP="00585764">
      <w:pPr>
        <w:spacing w:after="0"/>
        <w:jc w:val="both"/>
        <w:rPr>
          <w:sz w:val="16"/>
          <w:szCs w:val="16"/>
        </w:rPr>
      </w:pPr>
      <w:r w:rsidRPr="00585764">
        <w:rPr>
          <w:sz w:val="16"/>
          <w:szCs w:val="16"/>
        </w:rPr>
        <w:t xml:space="preserve">Prima colazione in hotel. Partenza per </w:t>
      </w:r>
      <w:proofErr w:type="spellStart"/>
      <w:r w:rsidRPr="00585764">
        <w:rPr>
          <w:sz w:val="16"/>
          <w:szCs w:val="16"/>
        </w:rPr>
        <w:t>Miercurea</w:t>
      </w:r>
      <w:proofErr w:type="spellEnd"/>
      <w:r w:rsidRPr="00585764">
        <w:rPr>
          <w:sz w:val="16"/>
          <w:szCs w:val="16"/>
        </w:rPr>
        <w:t xml:space="preserve"> </w:t>
      </w:r>
      <w:proofErr w:type="spellStart"/>
      <w:r w:rsidRPr="00585764">
        <w:rPr>
          <w:sz w:val="16"/>
          <w:szCs w:val="16"/>
        </w:rPr>
        <w:t>Ciuc</w:t>
      </w:r>
      <w:proofErr w:type="spellEnd"/>
      <w:r w:rsidRPr="00585764">
        <w:rPr>
          <w:sz w:val="16"/>
          <w:szCs w:val="16"/>
        </w:rPr>
        <w:t xml:space="preserve">. Passaggio della catena dei Carpati, </w:t>
      </w:r>
      <w:proofErr w:type="spellStart"/>
      <w:r w:rsidRPr="00585764">
        <w:rPr>
          <w:sz w:val="16"/>
          <w:szCs w:val="16"/>
        </w:rPr>
        <w:t>attraverssando</w:t>
      </w:r>
      <w:proofErr w:type="spellEnd"/>
      <w:r w:rsidRPr="00585764">
        <w:rPr>
          <w:sz w:val="16"/>
          <w:szCs w:val="16"/>
        </w:rPr>
        <w:t xml:space="preserve"> le Gole di </w:t>
      </w:r>
      <w:proofErr w:type="spellStart"/>
      <w:r w:rsidRPr="00585764">
        <w:rPr>
          <w:sz w:val="16"/>
          <w:szCs w:val="16"/>
        </w:rPr>
        <w:t>Bicaz</w:t>
      </w:r>
      <w:proofErr w:type="spellEnd"/>
      <w:r w:rsidRPr="00585764">
        <w:rPr>
          <w:sz w:val="16"/>
          <w:szCs w:val="16"/>
        </w:rPr>
        <w:t xml:space="preserve">, il </w:t>
      </w:r>
      <w:proofErr w:type="spellStart"/>
      <w:r w:rsidRPr="00585764">
        <w:rPr>
          <w:sz w:val="16"/>
          <w:szCs w:val="16"/>
        </w:rPr>
        <w:t>piu</w:t>
      </w:r>
      <w:proofErr w:type="spellEnd"/>
      <w:r w:rsidRPr="00585764">
        <w:rPr>
          <w:sz w:val="16"/>
          <w:szCs w:val="16"/>
        </w:rPr>
        <w:t xml:space="preserve"> famoso </w:t>
      </w:r>
      <w:proofErr w:type="spellStart"/>
      <w:r w:rsidRPr="00585764">
        <w:rPr>
          <w:sz w:val="16"/>
          <w:szCs w:val="16"/>
        </w:rPr>
        <w:t>canon</w:t>
      </w:r>
      <w:proofErr w:type="spellEnd"/>
      <w:r w:rsidRPr="00585764">
        <w:rPr>
          <w:sz w:val="16"/>
          <w:szCs w:val="16"/>
        </w:rPr>
        <w:t xml:space="preserve"> del Paese, lungo di 10 km, formato da rocce calcaree mesozoiche alte di 300-400 m, passando accanto il Lago Rosso, lago originato dallo sbarramento naturale per lo scoscendimento di un monte, nel 1837; dall’acqua emergono i tronchi pietrificati dei pini. Pranzo in ristorante lungo il percorso. Nel pomeriggio si raggiungerà la città di </w:t>
      </w:r>
      <w:proofErr w:type="spellStart"/>
      <w:r w:rsidRPr="00585764">
        <w:rPr>
          <w:sz w:val="16"/>
          <w:szCs w:val="16"/>
        </w:rPr>
        <w:t>Miercurea</w:t>
      </w:r>
      <w:proofErr w:type="spellEnd"/>
      <w:r w:rsidRPr="00585764">
        <w:rPr>
          <w:sz w:val="16"/>
          <w:szCs w:val="16"/>
        </w:rPr>
        <w:t xml:space="preserve"> </w:t>
      </w:r>
      <w:proofErr w:type="spellStart"/>
      <w:r w:rsidRPr="00585764">
        <w:rPr>
          <w:sz w:val="16"/>
          <w:szCs w:val="16"/>
        </w:rPr>
        <w:t>Ciuc</w:t>
      </w:r>
      <w:proofErr w:type="spellEnd"/>
      <w:r w:rsidRPr="00585764">
        <w:rPr>
          <w:sz w:val="16"/>
          <w:szCs w:val="16"/>
        </w:rPr>
        <w:t xml:space="preserve">, attraversando il cuore della Transilvania. In serata sorpresa medievale nella fortezza </w:t>
      </w:r>
      <w:proofErr w:type="spellStart"/>
      <w:r w:rsidRPr="00585764">
        <w:rPr>
          <w:sz w:val="16"/>
          <w:szCs w:val="16"/>
        </w:rPr>
        <w:t>Miko</w:t>
      </w:r>
      <w:proofErr w:type="spellEnd"/>
      <w:r w:rsidRPr="00585764">
        <w:rPr>
          <w:sz w:val="16"/>
          <w:szCs w:val="16"/>
        </w:rPr>
        <w:t xml:space="preserve"> di </w:t>
      </w:r>
      <w:proofErr w:type="spellStart"/>
      <w:r w:rsidRPr="00585764">
        <w:rPr>
          <w:sz w:val="16"/>
          <w:szCs w:val="16"/>
        </w:rPr>
        <w:t>Miercurea</w:t>
      </w:r>
      <w:proofErr w:type="spellEnd"/>
      <w:r w:rsidRPr="00585764">
        <w:rPr>
          <w:sz w:val="16"/>
          <w:szCs w:val="16"/>
        </w:rPr>
        <w:t xml:space="preserve"> </w:t>
      </w:r>
      <w:proofErr w:type="spellStart"/>
      <w:r w:rsidRPr="00585764">
        <w:rPr>
          <w:sz w:val="16"/>
          <w:szCs w:val="16"/>
        </w:rPr>
        <w:t>Ciuc</w:t>
      </w:r>
      <w:proofErr w:type="spellEnd"/>
      <w:r w:rsidRPr="00585764">
        <w:rPr>
          <w:sz w:val="16"/>
          <w:szCs w:val="16"/>
        </w:rPr>
        <w:t xml:space="preserve">. Visita della fortezza </w:t>
      </w:r>
      <w:proofErr w:type="spellStart"/>
      <w:r w:rsidRPr="00585764">
        <w:rPr>
          <w:sz w:val="16"/>
          <w:szCs w:val="16"/>
        </w:rPr>
        <w:t>Miko</w:t>
      </w:r>
      <w:proofErr w:type="spellEnd"/>
      <w:r w:rsidRPr="00585764">
        <w:rPr>
          <w:sz w:val="16"/>
          <w:szCs w:val="16"/>
        </w:rPr>
        <w:t xml:space="preserve"> che </w:t>
      </w:r>
      <w:proofErr w:type="spellStart"/>
      <w:r w:rsidRPr="00585764">
        <w:rPr>
          <w:sz w:val="16"/>
          <w:szCs w:val="16"/>
        </w:rPr>
        <w:t>aprira</w:t>
      </w:r>
      <w:proofErr w:type="spellEnd"/>
      <w:r w:rsidRPr="00585764">
        <w:rPr>
          <w:sz w:val="16"/>
          <w:szCs w:val="16"/>
        </w:rPr>
        <w:t xml:space="preserve"> le sue porte con musica e degustazione di vini, dando la </w:t>
      </w:r>
      <w:proofErr w:type="spellStart"/>
      <w:r w:rsidRPr="00585764">
        <w:rPr>
          <w:sz w:val="16"/>
          <w:szCs w:val="16"/>
        </w:rPr>
        <w:t>possibilita</w:t>
      </w:r>
      <w:proofErr w:type="spellEnd"/>
      <w:r w:rsidRPr="00585764">
        <w:rPr>
          <w:sz w:val="16"/>
          <w:szCs w:val="16"/>
        </w:rPr>
        <w:t xml:space="preserve"> di vivere il vero fascino medievale sul paese degli </w:t>
      </w:r>
      <w:proofErr w:type="spellStart"/>
      <w:r w:rsidRPr="00585764">
        <w:rPr>
          <w:sz w:val="16"/>
          <w:szCs w:val="16"/>
        </w:rPr>
        <w:t>Szekleri</w:t>
      </w:r>
      <w:proofErr w:type="spellEnd"/>
      <w:r w:rsidRPr="00585764">
        <w:rPr>
          <w:sz w:val="16"/>
          <w:szCs w:val="16"/>
        </w:rPr>
        <w:t>. Cena e pernottamento presso hotel FENYO 3*.</w:t>
      </w:r>
      <w:r w:rsidR="001C25F4" w:rsidRPr="001C25F4">
        <w:rPr>
          <w:noProof/>
          <w:lang w:eastAsia="it-IT"/>
        </w:rPr>
        <w:t xml:space="preserve"> </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6 </w:t>
      </w:r>
      <w:proofErr w:type="spellStart"/>
      <w:r w:rsidR="00585764" w:rsidRPr="00275CBB">
        <w:rPr>
          <w:b/>
          <w:color w:val="548DD4" w:themeColor="text2" w:themeTint="99"/>
          <w:sz w:val="20"/>
          <w:u w:val="single"/>
        </w:rPr>
        <w:t>Miercurea</w:t>
      </w:r>
      <w:proofErr w:type="spellEnd"/>
      <w:r w:rsidR="00585764" w:rsidRPr="00275CBB">
        <w:rPr>
          <w:b/>
          <w:color w:val="548DD4" w:themeColor="text2" w:themeTint="99"/>
          <w:sz w:val="20"/>
          <w:u w:val="single"/>
        </w:rPr>
        <w:t xml:space="preserve"> </w:t>
      </w:r>
      <w:proofErr w:type="spellStart"/>
      <w:r w:rsidR="00585764" w:rsidRPr="00275CBB">
        <w:rPr>
          <w:b/>
          <w:color w:val="548DD4" w:themeColor="text2" w:themeTint="99"/>
          <w:sz w:val="20"/>
          <w:u w:val="single"/>
        </w:rPr>
        <w:t>Ciuc</w:t>
      </w:r>
      <w:proofErr w:type="spellEnd"/>
      <w:r w:rsidR="00585764" w:rsidRPr="00275CBB">
        <w:rPr>
          <w:b/>
          <w:color w:val="548DD4" w:themeColor="text2" w:themeTint="99"/>
          <w:sz w:val="20"/>
          <w:u w:val="single"/>
        </w:rPr>
        <w:t xml:space="preserve"> – Brasov – </w:t>
      </w:r>
      <w:proofErr w:type="spellStart"/>
      <w:r w:rsidR="00585764" w:rsidRPr="00275CBB">
        <w:rPr>
          <w:b/>
          <w:color w:val="548DD4" w:themeColor="text2" w:themeTint="99"/>
          <w:sz w:val="20"/>
          <w:u w:val="single"/>
        </w:rPr>
        <w:t>Bran</w:t>
      </w:r>
      <w:proofErr w:type="spellEnd"/>
      <w:r w:rsidR="00585764" w:rsidRPr="00275CBB">
        <w:rPr>
          <w:b/>
          <w:color w:val="548DD4" w:themeColor="text2" w:themeTint="99"/>
          <w:sz w:val="20"/>
          <w:u w:val="single"/>
        </w:rPr>
        <w:t xml:space="preserve"> – </w:t>
      </w:r>
      <w:proofErr w:type="spellStart"/>
      <w:r w:rsidR="00585764" w:rsidRPr="00275CBB">
        <w:rPr>
          <w:b/>
          <w:color w:val="548DD4" w:themeColor="text2" w:themeTint="99"/>
          <w:sz w:val="20"/>
          <w:u w:val="single"/>
        </w:rPr>
        <w:t>Sinaia</w:t>
      </w:r>
      <w:proofErr w:type="spellEnd"/>
      <w:r w:rsidR="00585764" w:rsidRPr="00275CBB">
        <w:rPr>
          <w:b/>
          <w:color w:val="548DD4" w:themeColor="text2" w:themeTint="99"/>
          <w:sz w:val="20"/>
          <w:u w:val="single"/>
        </w:rPr>
        <w:t xml:space="preserve"> (165 km)</w:t>
      </w:r>
    </w:p>
    <w:p w:rsidR="00585764" w:rsidRDefault="00585764" w:rsidP="00585764">
      <w:pPr>
        <w:spacing w:after="0"/>
        <w:jc w:val="both"/>
        <w:rPr>
          <w:sz w:val="16"/>
          <w:szCs w:val="16"/>
        </w:rPr>
      </w:pPr>
      <w:r w:rsidRPr="00585764">
        <w:rPr>
          <w:sz w:val="16"/>
          <w:szCs w:val="16"/>
        </w:rPr>
        <w:t xml:space="preserve">Dopo la prima colazione in hotel, partenza per Brasov. Giunti a Brasov, visita di una delle </w:t>
      </w:r>
      <w:proofErr w:type="spellStart"/>
      <w:r w:rsidRPr="00585764">
        <w:rPr>
          <w:sz w:val="16"/>
          <w:szCs w:val="16"/>
        </w:rPr>
        <w:t>piu</w:t>
      </w:r>
      <w:proofErr w:type="spellEnd"/>
      <w:r w:rsidRPr="00585764">
        <w:rPr>
          <w:sz w:val="16"/>
          <w:szCs w:val="16"/>
        </w:rPr>
        <w:t xml:space="preserve"> affascinanti località medioevali della Romania, nel corso della quale si potranno ammirare il Quartiere di Schei con la chiesa </w:t>
      </w:r>
      <w:proofErr w:type="spellStart"/>
      <w:r w:rsidRPr="00585764">
        <w:rPr>
          <w:sz w:val="16"/>
          <w:szCs w:val="16"/>
        </w:rPr>
        <w:t>Sfantul</w:t>
      </w:r>
      <w:proofErr w:type="spellEnd"/>
      <w:r w:rsidRPr="00585764">
        <w:rPr>
          <w:sz w:val="16"/>
          <w:szCs w:val="16"/>
        </w:rPr>
        <w:t xml:space="preserve"> Nicolae, la prima scuola romena (XV sec), la </w:t>
      </w:r>
      <w:proofErr w:type="spellStart"/>
      <w:r w:rsidRPr="00585764">
        <w:rPr>
          <w:sz w:val="16"/>
          <w:szCs w:val="16"/>
        </w:rPr>
        <w:t>Biserica</w:t>
      </w:r>
      <w:proofErr w:type="spellEnd"/>
      <w:r w:rsidRPr="00585764">
        <w:rPr>
          <w:sz w:val="16"/>
          <w:szCs w:val="16"/>
        </w:rPr>
        <w:t xml:space="preserve"> </w:t>
      </w:r>
      <w:proofErr w:type="spellStart"/>
      <w:r w:rsidRPr="00585764">
        <w:rPr>
          <w:sz w:val="16"/>
          <w:szCs w:val="16"/>
        </w:rPr>
        <w:t>Neagrã</w:t>
      </w:r>
      <w:proofErr w:type="spellEnd"/>
      <w:r w:rsidRPr="00585764">
        <w:rPr>
          <w:sz w:val="16"/>
          <w:szCs w:val="16"/>
        </w:rPr>
        <w:t xml:space="preserve"> (chiesa nera), la chiesa più grande della Romania in stile gotico e le antiche fortificazioni della città con i bastioni delle corporazioni. Pranzo in ristorante lungo il percorso. Nel pomeriggio visita del Castello </w:t>
      </w:r>
      <w:proofErr w:type="spellStart"/>
      <w:r w:rsidRPr="00585764">
        <w:rPr>
          <w:sz w:val="16"/>
          <w:szCs w:val="16"/>
        </w:rPr>
        <w:t>Bran</w:t>
      </w:r>
      <w:proofErr w:type="spellEnd"/>
      <w:r w:rsidRPr="00585764">
        <w:rPr>
          <w:sz w:val="16"/>
          <w:szCs w:val="16"/>
        </w:rPr>
        <w:t xml:space="preserve">, conosciuto con il nome di Castello di Dracula, uno dei più pittoreschi della Romania, edificato nel XIII secolo dal cavaliere teutonico Dietrich e restaurato in epoche successive. Partenza per </w:t>
      </w:r>
      <w:proofErr w:type="spellStart"/>
      <w:r w:rsidRPr="00585764">
        <w:rPr>
          <w:sz w:val="16"/>
          <w:szCs w:val="16"/>
        </w:rPr>
        <w:t>Sinaia</w:t>
      </w:r>
      <w:proofErr w:type="spellEnd"/>
      <w:r w:rsidRPr="00585764">
        <w:rPr>
          <w:sz w:val="16"/>
          <w:szCs w:val="16"/>
        </w:rPr>
        <w:t xml:space="preserve">, denominata la Perla dei Carpati, la più nota località montana della Romania. Cena e pernottamento a </w:t>
      </w:r>
      <w:proofErr w:type="spellStart"/>
      <w:r w:rsidRPr="00585764">
        <w:rPr>
          <w:sz w:val="16"/>
          <w:szCs w:val="16"/>
        </w:rPr>
        <w:t>Sinaia</w:t>
      </w:r>
      <w:proofErr w:type="spellEnd"/>
      <w:r w:rsidRPr="00585764">
        <w:rPr>
          <w:sz w:val="16"/>
          <w:szCs w:val="16"/>
        </w:rPr>
        <w:t xml:space="preserve"> presso hotel NEW MONTANA 4*.</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7 </w:t>
      </w:r>
      <w:proofErr w:type="spellStart"/>
      <w:r w:rsidR="00585764" w:rsidRPr="00275CBB">
        <w:rPr>
          <w:b/>
          <w:color w:val="548DD4" w:themeColor="text2" w:themeTint="99"/>
          <w:sz w:val="20"/>
          <w:u w:val="single"/>
        </w:rPr>
        <w:t>Sinaia</w:t>
      </w:r>
      <w:proofErr w:type="spellEnd"/>
      <w:r w:rsidR="00585764" w:rsidRPr="00275CBB">
        <w:rPr>
          <w:b/>
          <w:color w:val="548DD4" w:themeColor="text2" w:themeTint="99"/>
          <w:sz w:val="20"/>
          <w:u w:val="single"/>
        </w:rPr>
        <w:t xml:space="preserve"> – Bucarest (150 km)</w:t>
      </w:r>
    </w:p>
    <w:p w:rsidR="00585764" w:rsidRDefault="00585764" w:rsidP="00585764">
      <w:pPr>
        <w:spacing w:after="0"/>
        <w:jc w:val="both"/>
        <w:rPr>
          <w:sz w:val="16"/>
          <w:szCs w:val="16"/>
        </w:rPr>
      </w:pPr>
      <w:r w:rsidRPr="00585764">
        <w:rPr>
          <w:sz w:val="16"/>
          <w:szCs w:val="16"/>
        </w:rPr>
        <w:t xml:space="preserve">Dopo la prima colazione in hotel visita del Castello </w:t>
      </w:r>
      <w:proofErr w:type="spellStart"/>
      <w:r w:rsidRPr="00585764">
        <w:rPr>
          <w:sz w:val="16"/>
          <w:szCs w:val="16"/>
        </w:rPr>
        <w:t>Peles</w:t>
      </w:r>
      <w:proofErr w:type="spellEnd"/>
      <w:r w:rsidRPr="00585764">
        <w:rPr>
          <w:sz w:val="16"/>
          <w:szCs w:val="16"/>
        </w:rPr>
        <w:t xml:space="preserve">, residenza estiva del Re Carlo I, dove potrete ammirare numerose statue, balaustre, vasi, fontane, nicchie e mosaici. Proseguimento per Bucarest e pranzo in ristorante. Intero pomeriggio dedicato alla scoperta della capitale romena, denominata “La Parigi dell’Est”, ammirando i suoi larghi viali, i gloriosi edifici “Bell’ </w:t>
      </w:r>
      <w:proofErr w:type="spellStart"/>
      <w:r w:rsidRPr="00585764">
        <w:rPr>
          <w:sz w:val="16"/>
          <w:szCs w:val="16"/>
        </w:rPr>
        <w:t>Epoque</w:t>
      </w:r>
      <w:proofErr w:type="spellEnd"/>
      <w:r w:rsidRPr="00585764">
        <w:rPr>
          <w:sz w:val="16"/>
          <w:szCs w:val="16"/>
        </w:rPr>
        <w:t>”, l’Arco di Trionfo, l’Ateneo Romeno, la Piazza della Rivoluzione, la Piazza dell’Università, la “</w:t>
      </w:r>
      <w:proofErr w:type="spellStart"/>
      <w:r w:rsidRPr="00585764">
        <w:rPr>
          <w:sz w:val="16"/>
          <w:szCs w:val="16"/>
        </w:rPr>
        <w:t>Curtea</w:t>
      </w:r>
      <w:proofErr w:type="spellEnd"/>
      <w:r w:rsidRPr="00585764">
        <w:rPr>
          <w:sz w:val="16"/>
          <w:szCs w:val="16"/>
        </w:rPr>
        <w:t xml:space="preserve"> </w:t>
      </w:r>
      <w:proofErr w:type="spellStart"/>
      <w:r w:rsidRPr="00585764">
        <w:rPr>
          <w:sz w:val="16"/>
          <w:szCs w:val="16"/>
        </w:rPr>
        <w:t>Domneasca</w:t>
      </w:r>
      <w:proofErr w:type="spellEnd"/>
      <w:r w:rsidRPr="00585764">
        <w:rPr>
          <w:sz w:val="16"/>
          <w:szCs w:val="16"/>
        </w:rPr>
        <w:t>” e visitando il Museo del Villaggio, la “Patriarchia” (centro spirituale della chiesa ortodossa romena) ed il Palazzo del Parlamento, il secondo edifico più grande del mondo dopo il Pentagono di Washington. Cena tipica presso il ristorante “</w:t>
      </w:r>
      <w:proofErr w:type="spellStart"/>
      <w:r w:rsidRPr="00585764">
        <w:rPr>
          <w:sz w:val="16"/>
          <w:szCs w:val="16"/>
        </w:rPr>
        <w:t>Pescarus</w:t>
      </w:r>
      <w:proofErr w:type="spellEnd"/>
      <w:r w:rsidRPr="00585764">
        <w:rPr>
          <w:sz w:val="16"/>
          <w:szCs w:val="16"/>
        </w:rPr>
        <w:t>” con bevande incluse e spettacolo folcloristico. Pernottamento a Bucarest presso hotel GOLDEN TULIP VICTORIA 4*.</w:t>
      </w:r>
    </w:p>
    <w:p w:rsidR="008236A5" w:rsidRPr="00275CBB" w:rsidRDefault="008236A5" w:rsidP="00585764">
      <w:pPr>
        <w:spacing w:after="0"/>
        <w:jc w:val="both"/>
        <w:rPr>
          <w:b/>
          <w:color w:val="548DD4" w:themeColor="text2" w:themeTint="99"/>
          <w:sz w:val="20"/>
          <w:u w:val="single"/>
        </w:rPr>
      </w:pPr>
      <w:r w:rsidRPr="00275CBB">
        <w:rPr>
          <w:b/>
          <w:color w:val="548DD4" w:themeColor="text2" w:themeTint="99"/>
          <w:sz w:val="20"/>
          <w:u w:val="single"/>
        </w:rPr>
        <w:t xml:space="preserve">Giorno 8 </w:t>
      </w:r>
      <w:r w:rsidR="00585764" w:rsidRPr="00275CBB">
        <w:rPr>
          <w:b/>
          <w:color w:val="548DD4" w:themeColor="text2" w:themeTint="99"/>
          <w:sz w:val="20"/>
          <w:u w:val="single"/>
        </w:rPr>
        <w:t>Bucarest</w:t>
      </w:r>
      <w:r w:rsidRPr="00275CBB">
        <w:rPr>
          <w:b/>
          <w:color w:val="548DD4" w:themeColor="text2" w:themeTint="99"/>
          <w:sz w:val="20"/>
          <w:u w:val="single"/>
        </w:rPr>
        <w:t>/Italia</w:t>
      </w:r>
    </w:p>
    <w:p w:rsidR="00C4008C" w:rsidRPr="00DA49CA" w:rsidRDefault="00585764" w:rsidP="00275CBB">
      <w:pPr>
        <w:spacing w:after="0"/>
        <w:jc w:val="both"/>
        <w:rPr>
          <w:rFonts w:cs="Arial"/>
          <w:sz w:val="16"/>
          <w:szCs w:val="16"/>
        </w:rPr>
      </w:pPr>
      <w:r w:rsidRPr="00585764">
        <w:rPr>
          <w:sz w:val="16"/>
          <w:szCs w:val="16"/>
        </w:rPr>
        <w:t xml:space="preserve">Prima colazione in hotel. Tempo a disposizione e trasferimento in aeroporto per il rientro in Italia. Fine dei nostri </w:t>
      </w:r>
      <w:r w:rsidR="00275CBB">
        <w:rPr>
          <w:sz w:val="16"/>
          <w:szCs w:val="16"/>
        </w:rPr>
        <w:t>servizi.</w:t>
      </w:r>
    </w:p>
    <w:sectPr w:rsidR="00C4008C" w:rsidRPr="00DA49CA" w:rsidSect="00275CBB">
      <w:headerReference w:type="default" r:id="rId23"/>
      <w:footerReference w:type="default" r:id="rId24"/>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F2" w:rsidRDefault="004F45F2" w:rsidP="00F47C9E">
      <w:pPr>
        <w:spacing w:after="0" w:line="240" w:lineRule="auto"/>
      </w:pPr>
      <w:r>
        <w:separator/>
      </w:r>
    </w:p>
  </w:endnote>
  <w:endnote w:type="continuationSeparator" w:id="0">
    <w:p w:rsidR="004F45F2" w:rsidRDefault="004F45F2"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F2" w:rsidRDefault="004F45F2" w:rsidP="00F47C9E">
      <w:pPr>
        <w:spacing w:after="0" w:line="240" w:lineRule="auto"/>
      </w:pPr>
      <w:r>
        <w:separator/>
      </w:r>
    </w:p>
  </w:footnote>
  <w:footnote w:type="continuationSeparator" w:id="0">
    <w:p w:rsidR="004F45F2" w:rsidRDefault="004F45F2"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91995" cy="1055757"/>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315" cy="10596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578D7"/>
    <w:rsid w:val="0007488A"/>
    <w:rsid w:val="000903F0"/>
    <w:rsid w:val="000A35AE"/>
    <w:rsid w:val="000B1C5B"/>
    <w:rsid w:val="000D2DFC"/>
    <w:rsid w:val="000D72FA"/>
    <w:rsid w:val="000F6DFF"/>
    <w:rsid w:val="00135189"/>
    <w:rsid w:val="00147B63"/>
    <w:rsid w:val="0017204B"/>
    <w:rsid w:val="0017295B"/>
    <w:rsid w:val="001829C9"/>
    <w:rsid w:val="0018648A"/>
    <w:rsid w:val="001A141A"/>
    <w:rsid w:val="001A1A2F"/>
    <w:rsid w:val="001A6FED"/>
    <w:rsid w:val="001C25F4"/>
    <w:rsid w:val="001D3E4B"/>
    <w:rsid w:val="001F1AD5"/>
    <w:rsid w:val="002363BA"/>
    <w:rsid w:val="00262EEC"/>
    <w:rsid w:val="00275CBB"/>
    <w:rsid w:val="002A60F6"/>
    <w:rsid w:val="002D3524"/>
    <w:rsid w:val="002D59CC"/>
    <w:rsid w:val="002F6AF0"/>
    <w:rsid w:val="00313263"/>
    <w:rsid w:val="003630D1"/>
    <w:rsid w:val="003820EB"/>
    <w:rsid w:val="00383FC3"/>
    <w:rsid w:val="003D5CFE"/>
    <w:rsid w:val="003E14F6"/>
    <w:rsid w:val="003E49BB"/>
    <w:rsid w:val="003F3B2E"/>
    <w:rsid w:val="003F44F8"/>
    <w:rsid w:val="00405CA7"/>
    <w:rsid w:val="004140EE"/>
    <w:rsid w:val="00437030"/>
    <w:rsid w:val="004502EC"/>
    <w:rsid w:val="00482FE8"/>
    <w:rsid w:val="00497E6E"/>
    <w:rsid w:val="004E5A53"/>
    <w:rsid w:val="004F45F2"/>
    <w:rsid w:val="00503B2D"/>
    <w:rsid w:val="0054362B"/>
    <w:rsid w:val="00545205"/>
    <w:rsid w:val="00554835"/>
    <w:rsid w:val="00576EBC"/>
    <w:rsid w:val="00585764"/>
    <w:rsid w:val="00597193"/>
    <w:rsid w:val="005C3912"/>
    <w:rsid w:val="005C4142"/>
    <w:rsid w:val="005D0354"/>
    <w:rsid w:val="005E089A"/>
    <w:rsid w:val="005E70AD"/>
    <w:rsid w:val="005F2E0E"/>
    <w:rsid w:val="005F3052"/>
    <w:rsid w:val="006002D3"/>
    <w:rsid w:val="0061070A"/>
    <w:rsid w:val="00613EC0"/>
    <w:rsid w:val="0062003F"/>
    <w:rsid w:val="0062205C"/>
    <w:rsid w:val="006433F1"/>
    <w:rsid w:val="00650FD2"/>
    <w:rsid w:val="006537A4"/>
    <w:rsid w:val="00654133"/>
    <w:rsid w:val="00656E8B"/>
    <w:rsid w:val="006771C8"/>
    <w:rsid w:val="006864FE"/>
    <w:rsid w:val="00686BBC"/>
    <w:rsid w:val="006B448B"/>
    <w:rsid w:val="006C598D"/>
    <w:rsid w:val="006D20B4"/>
    <w:rsid w:val="006F2D71"/>
    <w:rsid w:val="006F4EB5"/>
    <w:rsid w:val="00701A99"/>
    <w:rsid w:val="007637C2"/>
    <w:rsid w:val="007656F7"/>
    <w:rsid w:val="0077527C"/>
    <w:rsid w:val="007B428D"/>
    <w:rsid w:val="007B5ABE"/>
    <w:rsid w:val="007E279A"/>
    <w:rsid w:val="007E279E"/>
    <w:rsid w:val="007E5E5A"/>
    <w:rsid w:val="007F20F6"/>
    <w:rsid w:val="00802EFD"/>
    <w:rsid w:val="00807D90"/>
    <w:rsid w:val="00821846"/>
    <w:rsid w:val="008236A5"/>
    <w:rsid w:val="00835F69"/>
    <w:rsid w:val="00875305"/>
    <w:rsid w:val="008B3865"/>
    <w:rsid w:val="008F1D21"/>
    <w:rsid w:val="009668ED"/>
    <w:rsid w:val="009A28B1"/>
    <w:rsid w:val="009B6153"/>
    <w:rsid w:val="009E48AE"/>
    <w:rsid w:val="00A47C61"/>
    <w:rsid w:val="00A60853"/>
    <w:rsid w:val="00A87711"/>
    <w:rsid w:val="00A8778B"/>
    <w:rsid w:val="00AA55CB"/>
    <w:rsid w:val="00AA60EA"/>
    <w:rsid w:val="00AD72E4"/>
    <w:rsid w:val="00AE4D73"/>
    <w:rsid w:val="00AE7D87"/>
    <w:rsid w:val="00B07A82"/>
    <w:rsid w:val="00B250D3"/>
    <w:rsid w:val="00B30EBF"/>
    <w:rsid w:val="00B36933"/>
    <w:rsid w:val="00B403C6"/>
    <w:rsid w:val="00B553FF"/>
    <w:rsid w:val="00B670B8"/>
    <w:rsid w:val="00B67EC4"/>
    <w:rsid w:val="00B733FC"/>
    <w:rsid w:val="00B76AC3"/>
    <w:rsid w:val="00B84C53"/>
    <w:rsid w:val="00BA02B0"/>
    <w:rsid w:val="00BB4695"/>
    <w:rsid w:val="00BB5B58"/>
    <w:rsid w:val="00BE7F6C"/>
    <w:rsid w:val="00BF05A1"/>
    <w:rsid w:val="00BF61C9"/>
    <w:rsid w:val="00BF7A68"/>
    <w:rsid w:val="00C2233D"/>
    <w:rsid w:val="00C25583"/>
    <w:rsid w:val="00C4008C"/>
    <w:rsid w:val="00C41B01"/>
    <w:rsid w:val="00C451E7"/>
    <w:rsid w:val="00C70DB1"/>
    <w:rsid w:val="00CB2CD2"/>
    <w:rsid w:val="00CB2EC7"/>
    <w:rsid w:val="00CB59E9"/>
    <w:rsid w:val="00D13589"/>
    <w:rsid w:val="00D26F13"/>
    <w:rsid w:val="00D66874"/>
    <w:rsid w:val="00D70808"/>
    <w:rsid w:val="00D76B38"/>
    <w:rsid w:val="00D874EE"/>
    <w:rsid w:val="00D96F02"/>
    <w:rsid w:val="00DA1CC7"/>
    <w:rsid w:val="00DA49CA"/>
    <w:rsid w:val="00DA76B2"/>
    <w:rsid w:val="00DC180B"/>
    <w:rsid w:val="00DC1D51"/>
    <w:rsid w:val="00DF3F2D"/>
    <w:rsid w:val="00EA179F"/>
    <w:rsid w:val="00F04704"/>
    <w:rsid w:val="00F26AFE"/>
    <w:rsid w:val="00F43A7E"/>
    <w:rsid w:val="00F47C9E"/>
    <w:rsid w:val="00F74409"/>
    <w:rsid w:val="00F74D0B"/>
    <w:rsid w:val="00F81459"/>
    <w:rsid w:val="00F95BF0"/>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diagramData" Target="diagrams/data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diagramLayout" Target="diagrams/layout1.xml"/><Relationship Id="rId22"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2.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2.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€ 130,00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EUR 25,00 pp - obbligatoria, da pagare in contanti alla guida il giorno di arrivo</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€ 230,00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 </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r>
            <a:rPr lang="it-IT" sz="1000"/>
            <a:t>il costo degli ingressi per le visite previste nel programma.</a:t>
          </a:r>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070F01F4-2AC9-4CD7-9DC1-D9E5D25CB0EC}">
      <dgm:prSet custT="1"/>
      <dgm:spPr/>
      <dgm:t>
        <a:bodyPr/>
        <a:lstStyle/>
        <a:p>
          <a:r>
            <a:rPr lang="it-IT" sz="1000"/>
            <a:t>cena tipica IN ristorante con bevande incluse e spettacolo folcloristico;</a:t>
          </a:r>
        </a:p>
      </dgm:t>
    </dgm:pt>
    <dgm:pt modelId="{1F6B4A9B-EF01-4D6E-85C8-638EED308DA1}" type="sibTrans" cxnId="{81DC19C4-95F5-4368-9981-BDEF1E211F3F}">
      <dgm:prSet/>
      <dgm:spPr/>
      <dgm:t>
        <a:bodyPr/>
        <a:lstStyle/>
        <a:p>
          <a:endParaRPr lang="it-IT"/>
        </a:p>
      </dgm:t>
    </dgm:pt>
    <dgm:pt modelId="{76BE1B60-3F63-485E-B250-6589E7E0E791}" type="parTrans" cxnId="{81DC19C4-95F5-4368-9981-BDEF1E211F3F}">
      <dgm:prSet/>
      <dgm:spPr/>
      <dgm:t>
        <a:bodyPr/>
        <a:lstStyle/>
        <a:p>
          <a:endParaRPr lang="it-IT"/>
        </a:p>
      </dgm:t>
    </dgm:pt>
    <dgm:pt modelId="{74A7A803-93CE-4672-8E3C-E8F902A9D642}">
      <dgm:prSet custT="1"/>
      <dgm:spPr/>
      <dgm:t>
        <a:bodyPr/>
        <a:lstStyle/>
        <a:p>
          <a:r>
            <a:rPr lang="it-IT" sz="1000"/>
            <a:t>una cena tipica a Sibiel (bevande incluse);</a:t>
          </a:r>
        </a:p>
      </dgm:t>
    </dgm:pt>
    <dgm:pt modelId="{2B44EDE2-AE43-477F-B6AE-3159212320FD}" type="sibTrans" cxnId="{F53EF880-41BF-4AC0-A6E7-4E01E0FFB838}">
      <dgm:prSet/>
      <dgm:spPr/>
      <dgm:t>
        <a:bodyPr/>
        <a:lstStyle/>
        <a:p>
          <a:endParaRPr lang="it-IT"/>
        </a:p>
      </dgm:t>
    </dgm:pt>
    <dgm:pt modelId="{315C4C0B-2C57-4017-B8BD-CE2BEE8833F8}" type="parTrans" cxnId="{F53EF880-41BF-4AC0-A6E7-4E01E0FFB838}">
      <dgm:prSet/>
      <dgm:spPr/>
      <dgm:t>
        <a:bodyPr/>
        <a:lstStyle/>
        <a:p>
          <a:endParaRPr lang="it-IT"/>
        </a:p>
      </dgm:t>
    </dgm:pt>
    <dgm:pt modelId="{EBB8303B-8B9A-47DA-BFB8-298688C604B0}">
      <dgm:prSet custT="1"/>
      <dgm:spPr/>
      <dgm:t>
        <a:bodyPr/>
        <a:lstStyle/>
        <a:p>
          <a:r>
            <a:rPr lang="it-IT" sz="1000"/>
            <a:t>assistenza guida in lingua italiana che acompagna il gruppo tutto il viaggio;</a:t>
          </a:r>
        </a:p>
      </dgm:t>
    </dgm:pt>
    <dgm:pt modelId="{83A19A23-E818-4BDC-AC6A-EF5A8554B78B}" type="sibTrans" cxnId="{AA666469-F6FC-420D-9217-DDDF5B2F2613}">
      <dgm:prSet/>
      <dgm:spPr/>
      <dgm:t>
        <a:bodyPr/>
        <a:lstStyle/>
        <a:p>
          <a:endParaRPr lang="it-IT"/>
        </a:p>
      </dgm:t>
    </dgm:pt>
    <dgm:pt modelId="{3DFB7DD9-0739-44F3-9CE1-FDC43B45D078}" type="parTrans" cxnId="{AA666469-F6FC-420D-9217-DDDF5B2F2613}">
      <dgm:prSet/>
      <dgm:spPr/>
      <dgm:t>
        <a:bodyPr/>
        <a:lstStyle/>
        <a:p>
          <a:endParaRPr lang="it-IT"/>
        </a:p>
      </dgm:t>
    </dgm:pt>
    <dgm:pt modelId="{54440839-206C-4D9E-849C-ABFA079F3C6A}">
      <dgm:prSet custT="1"/>
      <dgm:spPr/>
      <dgm:t>
        <a:bodyPr/>
        <a:lstStyle/>
        <a:p>
          <a:r>
            <a:rPr lang="it-IT" sz="1000"/>
            <a:t>pensione completa con acqua minerale inclusa dalla prima cena del giorno del arrivo fino alla ultima colazione nel albergo a Bucarest;</a:t>
          </a:r>
        </a:p>
      </dgm:t>
    </dgm:pt>
    <dgm:pt modelId="{0BF624AA-3C78-40DE-A86A-ADE5D6D8603B}" type="sibTrans" cxnId="{21F43158-871D-422B-9913-4DE02571C1A5}">
      <dgm:prSet/>
      <dgm:spPr/>
      <dgm:t>
        <a:bodyPr/>
        <a:lstStyle/>
        <a:p>
          <a:endParaRPr lang="it-IT"/>
        </a:p>
      </dgm:t>
    </dgm:pt>
    <dgm:pt modelId="{2C402D5D-84A5-433E-9E11-9F82D7410972}" type="parTrans" cxnId="{21F43158-871D-422B-9913-4DE02571C1A5}">
      <dgm:prSet/>
      <dgm:spPr/>
      <dgm:t>
        <a:bodyPr/>
        <a:lstStyle/>
        <a:p>
          <a:endParaRPr lang="it-IT"/>
        </a:p>
      </dgm:t>
    </dgm:pt>
    <dgm:pt modelId="{DA7B2006-4A5C-40E4-91EA-E65051C1872A}">
      <dgm:prSet custT="1"/>
      <dgm:spPr/>
      <dgm:t>
        <a:bodyPr/>
        <a:lstStyle/>
        <a:p>
          <a:r>
            <a:rPr lang="it-IT" sz="1000"/>
            <a:t>viaggio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BF00BD82-F407-46EC-83F2-26DDCD5A3E81}" type="sibTrans" cxnId="{77953709-26EA-4EA7-A162-BAB293D4F001}">
      <dgm:prSet/>
      <dgm:spPr/>
      <dgm:t>
        <a:bodyPr/>
        <a:lstStyle/>
        <a:p>
          <a:endParaRPr lang="it-IT"/>
        </a:p>
      </dgm:t>
    </dgm:pt>
    <dgm:pt modelId="{90E86570-9F33-4AE0-A733-4215BD54F92A}" type="parTrans" cxnId="{77953709-26EA-4EA7-A162-BAB293D4F001}">
      <dgm:prSet/>
      <dgm:spPr/>
      <dgm:t>
        <a:bodyPr/>
        <a:lstStyle/>
        <a:p>
          <a:endParaRPr lang="it-IT"/>
        </a:p>
      </dgm:t>
    </dgm:pt>
    <dgm:pt modelId="{D34E7261-33EE-486C-AF86-8BEA0FA37129}">
      <dgm:prSet custT="1"/>
      <dgm:spPr/>
      <dgm:t>
        <a:bodyPr/>
        <a:lstStyle/>
        <a:p>
          <a:r>
            <a:rPr lang="it-IT" sz="1000"/>
            <a:t>Trasferimenti aeroporto/hotel all'arrivo e hotel/aeroporto alla partenza</a:t>
          </a:r>
        </a:p>
      </dgm:t>
    </dgm:pt>
    <dgm:pt modelId="{2D3ACD73-207E-4166-A260-568FAD530159}" type="sibTrans" cxnId="{6DE859A5-6F1C-4916-BC6F-8359C784F8E7}">
      <dgm:prSet/>
      <dgm:spPr/>
      <dgm:t>
        <a:bodyPr/>
        <a:lstStyle/>
        <a:p>
          <a:endParaRPr lang="it-IT"/>
        </a:p>
      </dgm:t>
    </dgm:pt>
    <dgm:pt modelId="{C3EFA4D4-F785-40E7-9348-FCA333E9FFE4}" type="parTrans" cxnId="{6DE859A5-6F1C-4916-BC6F-8359C784F8E7}">
      <dgm:prSet/>
      <dgm:spPr/>
      <dgm:t>
        <a:bodyPr/>
        <a:lstStyle/>
        <a:p>
          <a:endParaRPr lang="it-IT"/>
        </a:p>
      </dgm:t>
    </dgm:pt>
    <dgm:pt modelId="{3B0D4BF2-4A34-4748-8D6B-CB79106FBEC4}">
      <dgm:prSet custT="1"/>
      <dgm:spPr/>
      <dgm:t>
        <a:bodyPr/>
        <a:lstStyle/>
        <a:p>
          <a:r>
            <a:rPr lang="it-IT" sz="1000"/>
            <a:t>Sistemazione negli hotel indicati nel programma o similari, camere standard, colazione inclusa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F812C8B6-780C-440D-94ED-A5D2BC3AF80D}">
      <dgm:prSet custT="1"/>
      <dgm:spPr/>
      <dgm:t>
        <a:bodyPr/>
        <a:lstStyle/>
        <a:p>
          <a:r>
            <a:rPr lang="it-IT" sz="1000"/>
            <a:t>gli extra di carattere personale</a:t>
          </a:r>
        </a:p>
      </dgm:t>
    </dgm:pt>
    <dgm:pt modelId="{361E457D-EA22-4386-AF4B-0D5C33BCE578}" type="parTrans" cxnId="{4D8E97B1-887A-423B-91E6-B657D9118C7A}">
      <dgm:prSet/>
      <dgm:spPr/>
      <dgm:t>
        <a:bodyPr/>
        <a:lstStyle/>
        <a:p>
          <a:endParaRPr lang="it-IT"/>
        </a:p>
      </dgm:t>
    </dgm:pt>
    <dgm:pt modelId="{C216C8FE-8599-4A41-A214-89543E1DAC57}" type="sibTrans" cxnId="{4D8E97B1-887A-423B-91E6-B657D9118C7A}">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00000" custLinFactY="300000" custLinFactNeighborX="1680253" custLinFactNeighborY="392297"/>
      <dgm:spPr/>
      <dgm:t>
        <a:bodyPr/>
        <a:lstStyle/>
        <a:p>
          <a:endParaRPr lang="it-IT"/>
        </a:p>
      </dgm:t>
    </dgm:pt>
    <dgm:pt modelId="{7BA5F20D-826D-4701-9890-89A01EB9BFB2}" type="pres">
      <dgm:prSet presAssocID="{32D9EFA5-D2E2-4E0B-AC23-FA8989E7CF9E}" presName="dot3" presStyleLbl="alignNode1" presStyleIdx="2" presStyleCnt="10" custLinFactX="1700000" custLinFactY="194081" custLinFactNeighborX="1707577" custLinFactNeighborY="200000"/>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4316" custScaleY="347057" custLinFactX="9409" custLinFactY="-60284"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199727" custLinFactNeighborX="200000" custLinFactNeighborY="95307"/>
      <dgm:spPr/>
      <dgm:t>
        <a:bodyPr/>
        <a:lstStyle/>
        <a:p>
          <a:endParaRPr lang="it-IT"/>
        </a:p>
      </dgm:t>
    </dgm:pt>
    <dgm:pt modelId="{1DB6E2CA-DC07-42C6-AB5A-73170FA2C282}" type="pres">
      <dgm:prSet presAssocID="{B9EFB3B2-04C1-434C-8C0E-E58D01E21890}" presName="parTx2" presStyleLbl="node1" presStyleIdx="1" presStyleCnt="2" custLinFactY="-100000" custLinFactNeighborX="-75310" custLinFactNeighborY="-160964"/>
      <dgm:spPr/>
      <dgm:t>
        <a:bodyPr/>
        <a:lstStyle/>
        <a:p>
          <a:endParaRPr lang="it-IT"/>
        </a:p>
      </dgm:t>
    </dgm:pt>
    <dgm:pt modelId="{B975BC81-EFDA-45F8-AB69-AE986F45CAFE}" type="pres">
      <dgm:prSet presAssocID="{B9EFB3B2-04C1-434C-8C0E-E58D01E21890}" presName="desTx2" presStyleLbl="revTx" presStyleIdx="1" presStyleCnt="2" custScaleX="409084" custScaleY="548069" custLinFactX="-100000" custLinFactNeighborX="-152939" custLinFactNeighborY="64452">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X="100000" custLinFactNeighborX="148852" custLinFactNeighborY="-98477"/>
      <dgm:spPr/>
      <dgm:t>
        <a:bodyPr/>
        <a:lstStyle/>
        <a:p>
          <a:endParaRPr lang="it-IT"/>
        </a:p>
      </dgm:t>
    </dgm:pt>
  </dgm:ptLst>
  <dgm:cxnLst>
    <dgm:cxn modelId="{EA9DC234-4DFE-4255-BF3E-2DD548121227}" type="presOf" srcId="{EBB8303B-8B9A-47DA-BFB8-298688C604B0}" destId="{B975BC81-EFDA-45F8-AB69-AE986F45CAFE}" srcOrd="0" destOrd="5" presId="urn:microsoft.com/office/officeart/2008/layout/AscendingPictureAccentProcess"/>
    <dgm:cxn modelId="{6DE859A5-6F1C-4916-BC6F-8359C784F8E7}" srcId="{B9EFB3B2-04C1-434C-8C0E-E58D01E21890}" destId="{D34E7261-33EE-486C-AF86-8BEA0FA37129}" srcOrd="2" destOrd="0" parTransId="{C3EFA4D4-F785-40E7-9348-FCA333E9FFE4}" sibTransId="{2D3ACD73-207E-4166-A260-568FAD530159}"/>
    <dgm:cxn modelId="{FB0CB735-CC0D-4482-8974-2D4981583ED6}" srcId="{2846BB9D-E2D2-48C3-B0AB-1D84810A805A}" destId="{63F20EBF-C3C9-4DCE-9DA5-32B554339B55}" srcOrd="6" destOrd="0" parTransId="{2884F89A-88A5-44AD-BCA4-76D77A48F014}" sibTransId="{859887EC-74F5-41EA-94CC-26E8D8917AC9}"/>
    <dgm:cxn modelId="{5490F0DC-AD5A-4A5B-9ED0-EBE12CFD1923}" srcId="{32D9EFA5-D2E2-4E0B-AC23-FA8989E7CF9E}" destId="{2846BB9D-E2D2-48C3-B0AB-1D84810A805A}" srcOrd="0" destOrd="0" parTransId="{494EEE57-5BBE-49EF-B0EE-6A22706F1633}" sibTransId="{7ABAF233-5D6E-4195-8DBC-1CBDD8CA3DCA}"/>
    <dgm:cxn modelId="{21F43158-871D-422B-9913-4DE02571C1A5}" srcId="{B9EFB3B2-04C1-434C-8C0E-E58D01E21890}" destId="{54440839-206C-4D9E-849C-ABFA079F3C6A}" srcOrd="4" destOrd="0" parTransId="{2C402D5D-84A5-433E-9E11-9F82D7410972}" sibTransId="{0BF624AA-3C78-40DE-A86A-ADE5D6D8603B}"/>
    <dgm:cxn modelId="{5C122307-F521-4A54-A741-108EA809721D}" type="presOf" srcId="{0C4FB70C-7AAC-4FC2-BF99-43DD5CB2E03E}" destId="{DE346E32-7D5F-47D1-AA8D-89CA499A85FB}" srcOrd="0" destOrd="0" presId="urn:microsoft.com/office/officeart/2008/layout/AscendingPictureAccentProcess"/>
    <dgm:cxn modelId="{B28CD9AF-4988-4D79-8220-060BCECE772F}" type="presOf" srcId="{79AE4CA4-A465-43B4-86FF-95089AC091EC}" destId="{B975BC81-EFDA-45F8-AB69-AE986F45CAFE}" srcOrd="0" destOrd="9" presId="urn:microsoft.com/office/officeart/2008/layout/AscendingPictureAccentProcess"/>
    <dgm:cxn modelId="{AA666469-F6FC-420D-9217-DDDF5B2F2613}" srcId="{B9EFB3B2-04C1-434C-8C0E-E58D01E21890}" destId="{EBB8303B-8B9A-47DA-BFB8-298688C604B0}" srcOrd="5" destOrd="0" parTransId="{3DFB7DD9-0739-44F3-9CE1-FDC43B45D078}" sibTransId="{83A19A23-E818-4BDC-AC6A-EF5A8554B78B}"/>
    <dgm:cxn modelId="{EE32F8B4-EF9B-4F91-AAB8-D43A883E8506}" srcId="{B9EFB3B2-04C1-434C-8C0E-E58D01E21890}" destId="{3B0D4BF2-4A34-4748-8D6B-CB79106FBEC4}" srcOrd="1" destOrd="0" parTransId="{0EF92840-005A-4F9A-90CF-12E236DBD478}" sibTransId="{B46443B7-25D2-4661-B27F-48C1F415634B}"/>
    <dgm:cxn modelId="{7E40500D-67F9-46A1-9EAC-7E374D693FAF}" type="presOf" srcId="{52378467-EA47-42F6-8697-66A47133DB27}" destId="{DE346E32-7D5F-47D1-AA8D-89CA499A85FB}" srcOrd="0" destOrd="3" presId="urn:microsoft.com/office/officeart/2008/layout/AscendingPictureAccentProcess"/>
    <dgm:cxn modelId="{1047C2C1-1CA6-494E-A225-0E14F58763B9}" type="presOf" srcId="{6B58C50D-0965-4B7F-8BEE-07BE2A9E933E}" destId="{DE346E32-7D5F-47D1-AA8D-89CA499A85FB}" srcOrd="0" destOrd="5" presId="urn:microsoft.com/office/officeart/2008/layout/AscendingPictureAccentProcess"/>
    <dgm:cxn modelId="{7B2A818A-62CD-4D69-8D16-ACE72462322E}" srcId="{B9EFB3B2-04C1-434C-8C0E-E58D01E21890}" destId="{79AE4CA4-A465-43B4-86FF-95089AC091EC}" srcOrd="9" destOrd="0" parTransId="{5C7BD457-5860-401D-B74D-E91BE005C5F7}" sibTransId="{A90D34E8-7503-4202-A6BF-29D7240418B5}"/>
    <dgm:cxn modelId="{9CFCB7F3-25E3-47E1-BB23-03F389C7F090}" type="presOf" srcId="{D34E7261-33EE-486C-AF86-8BEA0FA37129}" destId="{B975BC81-EFDA-45F8-AB69-AE986F45CAFE}" srcOrd="0" destOrd="2" presId="urn:microsoft.com/office/officeart/2008/layout/AscendingPictureAccentProcess"/>
    <dgm:cxn modelId="{54F4F6B0-446E-4874-9306-80D85D76ED17}" type="presOf" srcId="{1986B0CB-4D46-44FA-9489-5BEAA1DEA259}" destId="{B975BC81-EFDA-45F8-AB69-AE986F45CAFE}" srcOrd="0" destOrd="0" presId="urn:microsoft.com/office/officeart/2008/layout/AscendingPictureAccentProcess"/>
    <dgm:cxn modelId="{3B900551-54C5-441C-B10D-C9AEFF769ACE}" type="presOf" srcId="{2846BB9D-E2D2-48C3-B0AB-1D84810A805A}" destId="{F79DD96A-273F-4AB2-A84E-A6494F390F91}"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99B0B1CC-2E24-4033-986C-F9C1BDD4A2A5}" type="presOf" srcId="{32D9EFA5-D2E2-4E0B-AC23-FA8989E7CF9E}" destId="{CD47E101-BF07-4FC1-B962-03B596F1FAF9}" srcOrd="0" destOrd="0" presId="urn:microsoft.com/office/officeart/2008/layout/AscendingPictureAccentProcess"/>
    <dgm:cxn modelId="{52710CB0-ABCF-4974-8A3E-BF501DFEDC90}" type="presOf" srcId="{DA7B2006-4A5C-40E4-91EA-E65051C1872A}" destId="{B975BC81-EFDA-45F8-AB69-AE986F45CAFE}" srcOrd="0" destOrd="3" presId="urn:microsoft.com/office/officeart/2008/layout/AscendingPictureAccentProcess"/>
    <dgm:cxn modelId="{BDE33B39-4A72-4B11-AD8F-BAB248917A2B}" srcId="{2846BB9D-E2D2-48C3-B0AB-1D84810A805A}" destId="{52378467-EA47-42F6-8697-66A47133DB27}" srcOrd="3" destOrd="0" parTransId="{E46A7150-6985-4A9A-B6CB-013FB6E209E1}" sibTransId="{FCDE4849-375B-4752-B8BD-13997ABA2DB9}"/>
    <dgm:cxn modelId="{26B6B3A9-12FA-4D30-9ACC-C1338F81D877}" srcId="{2846BB9D-E2D2-48C3-B0AB-1D84810A805A}" destId="{A4143582-D797-4F84-882C-4959556829D2}" srcOrd="4" destOrd="0" parTransId="{B273F5D7-8390-4344-963B-C64B6C3128A4}" sibTransId="{44743C5F-AEC4-4CD1-89F0-E8A02CD18330}"/>
    <dgm:cxn modelId="{F0969F3C-6B18-4D13-9DE2-6A6CAEAE0505}" type="presOf" srcId="{4A70C933-73C6-48E2-BB88-9EAD590343DD}" destId="{DE346E32-7D5F-47D1-AA8D-89CA499A85FB}" srcOrd="0" destOrd="1" presId="urn:microsoft.com/office/officeart/2008/layout/AscendingPictureAccentProcess"/>
    <dgm:cxn modelId="{81DC19C4-95F5-4368-9981-BDEF1E211F3F}" srcId="{B9EFB3B2-04C1-434C-8C0E-E58D01E21890}" destId="{070F01F4-2AC9-4CD7-9DC1-D9E5D25CB0EC}" srcOrd="7" destOrd="0" parTransId="{76BE1B60-3F63-485E-B250-6589E7E0E791}" sibTransId="{1F6B4A9B-EF01-4D6E-85C8-638EED308DA1}"/>
    <dgm:cxn modelId="{81B434DF-A156-4C93-9265-4C0EDA203061}" srcId="{B9EFB3B2-04C1-434C-8C0E-E58D01E21890}" destId="{8C625E62-4953-4B27-BAF1-6E956BDC93D8}" srcOrd="8" destOrd="0" parTransId="{94F6239C-8070-4D46-9B71-8552523088B4}" sibTransId="{4459487B-D74A-4CCA-B5BA-59EA0B4E495E}"/>
    <dgm:cxn modelId="{B9066C3E-95C1-4C4D-86FD-711D820C3104}" type="presOf" srcId="{BCC0199B-B5CF-447B-819D-F54764145802}" destId="{3CAFA977-0E57-4B0E-97EC-B6890706149D}" srcOrd="0" destOrd="0" presId="urn:microsoft.com/office/officeart/2008/layout/AscendingPictureAccentProcess"/>
    <dgm:cxn modelId="{E39FABD8-237A-433E-882C-EC005C0CE834}" srcId="{2846BB9D-E2D2-48C3-B0AB-1D84810A805A}" destId="{6B58C50D-0965-4B7F-8BEE-07BE2A9E933E}" srcOrd="5" destOrd="0" parTransId="{9C5CE155-FADF-4547-9012-5F5FA64C3572}" sibTransId="{6FFC4B94-71A9-4EFF-A359-E74B18F098E5}"/>
    <dgm:cxn modelId="{07290295-04B5-46E6-B931-21874E5A3989}" type="presOf" srcId="{8C625E62-4953-4B27-BAF1-6E956BDC93D8}" destId="{B975BC81-EFDA-45F8-AB69-AE986F45CAFE}" srcOrd="0" destOrd="8" presId="urn:microsoft.com/office/officeart/2008/layout/AscendingPictureAccentProcess"/>
    <dgm:cxn modelId="{60F5844A-51B1-43C1-B890-30DA51A19EC5}" type="presOf" srcId="{74A7A803-93CE-4672-8E3C-E8F902A9D642}" destId="{B975BC81-EFDA-45F8-AB69-AE986F45CAFE}" srcOrd="0" destOrd="6" presId="urn:microsoft.com/office/officeart/2008/layout/AscendingPictureAccentProcess"/>
    <dgm:cxn modelId="{F53EF880-41BF-4AC0-A6E7-4E01E0FFB838}" srcId="{B9EFB3B2-04C1-434C-8C0E-E58D01E21890}" destId="{74A7A803-93CE-4672-8E3C-E8F902A9D642}" srcOrd="6" destOrd="0" parTransId="{315C4C0B-2C57-4017-B8BD-CE2BEE8833F8}" sibTransId="{2B44EDE2-AE43-477F-B6AE-3159212320FD}"/>
    <dgm:cxn modelId="{75E7721C-A545-46B2-A424-90B039EC1663}" srcId="{2846BB9D-E2D2-48C3-B0AB-1D84810A805A}" destId="{4A70C933-73C6-48E2-BB88-9EAD590343DD}" srcOrd="1" destOrd="0" parTransId="{0D7B75FF-A0B3-4FB4-B6C1-A71F334AA4FC}" sibTransId="{A5F16C7F-38E0-430E-9173-FCF307F3745D}"/>
    <dgm:cxn modelId="{7A6CD5B6-5B3E-4801-A378-4EB9C3EC167D}" type="presOf" srcId="{F812C8B6-780C-440D-94ED-A5D2BC3AF80D}" destId="{DE346E32-7D5F-47D1-AA8D-89CA499A85FB}" srcOrd="0" destOrd="2" presId="urn:microsoft.com/office/officeart/2008/layout/AscendingPictureAccentProcess"/>
    <dgm:cxn modelId="{FE55656D-E775-4909-8203-558033A4C486}" type="presOf" srcId="{3B0D4BF2-4A34-4748-8D6B-CB79106FBEC4}" destId="{B975BC81-EFDA-45F8-AB69-AE986F45CAFE}" srcOrd="0" destOrd="1" presId="urn:microsoft.com/office/officeart/2008/layout/AscendingPictureAccentProcess"/>
    <dgm:cxn modelId="{7BA80059-59E2-4E26-9005-C82FFE93E06E}" type="presOf" srcId="{B9EFB3B2-04C1-434C-8C0E-E58D01E21890}" destId="{1DB6E2CA-DC07-42C6-AB5A-73170FA2C282}" srcOrd="0" destOrd="0" presId="urn:microsoft.com/office/officeart/2008/layout/AscendingPictureAccentProcess"/>
    <dgm:cxn modelId="{4AFE8051-256A-4620-A87C-8B02011E7987}" type="presOf" srcId="{A4143582-D797-4F84-882C-4959556829D2}" destId="{DE346E32-7D5F-47D1-AA8D-89CA499A85FB}" srcOrd="0" destOrd="4" presId="urn:microsoft.com/office/officeart/2008/layout/AscendingPictureAccentProcess"/>
    <dgm:cxn modelId="{4D8E97B1-887A-423B-91E6-B657D9118C7A}" srcId="{2846BB9D-E2D2-48C3-B0AB-1D84810A805A}" destId="{F812C8B6-780C-440D-94ED-A5D2BC3AF80D}" srcOrd="2" destOrd="0" parTransId="{361E457D-EA22-4386-AF4B-0D5C33BCE578}" sibTransId="{C216C8FE-8599-4A41-A214-89543E1DAC57}"/>
    <dgm:cxn modelId="{5E9D9FE0-3662-4B84-BF2D-A8F1478DC875}" type="presOf" srcId="{7ABAF233-5D6E-4195-8DBC-1CBDD8CA3DCA}" destId="{924424F8-734D-41AB-8C06-2A98F78BB42A}"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7F5FF4A9-BCB3-4B17-BE99-245B65AA6EBD}" type="presOf" srcId="{63F20EBF-C3C9-4DCE-9DA5-32B554339B55}" destId="{DE346E32-7D5F-47D1-AA8D-89CA499A85FB}" srcOrd="0" destOrd="6" presId="urn:microsoft.com/office/officeart/2008/layout/AscendingPictureAccentProcess"/>
    <dgm:cxn modelId="{EF8B5061-83E2-43D6-8086-C6EF69B80ABB}" type="presOf" srcId="{54440839-206C-4D9E-849C-ABFA079F3C6A}" destId="{B975BC81-EFDA-45F8-AB69-AE986F45CAFE}" srcOrd="0" destOrd="4" presId="urn:microsoft.com/office/officeart/2008/layout/AscendingPictureAccentProcess"/>
    <dgm:cxn modelId="{77953709-26EA-4EA7-A162-BAB293D4F001}" srcId="{B9EFB3B2-04C1-434C-8C0E-E58D01E21890}" destId="{DA7B2006-4A5C-40E4-91EA-E65051C1872A}" srcOrd="3" destOrd="0" parTransId="{90E86570-9F33-4AE0-A733-4215BD54F92A}" sibTransId="{BF00BD82-F407-46EC-83F2-26DDCD5A3E81}"/>
    <dgm:cxn modelId="{E3932B59-D778-4165-8B7B-00B289CA84DF}" type="presOf" srcId="{070F01F4-2AC9-4CD7-9DC1-D9E5D25CB0EC}" destId="{B975BC81-EFDA-45F8-AB69-AE986F45CAFE}" srcOrd="0" destOrd="7" presId="urn:microsoft.com/office/officeart/2008/layout/AscendingPictureAccentProcess"/>
    <dgm:cxn modelId="{B6F720BD-6C3B-4DDF-8286-ECF6D241B28B}" type="presParOf" srcId="{CD47E101-BF07-4FC1-B962-03B596F1FAF9}" destId="{865E7287-51CB-44C9-A58F-41CDFDFEBEC0}" srcOrd="0" destOrd="0" presId="urn:microsoft.com/office/officeart/2008/layout/AscendingPictureAccentProcess"/>
    <dgm:cxn modelId="{BCA440DF-689B-48E5-B6F2-ED182109733C}" type="presParOf" srcId="{CD47E101-BF07-4FC1-B962-03B596F1FAF9}" destId="{E615ED71-03DB-4557-AE2F-2D7179C6E40E}" srcOrd="1" destOrd="0" presId="urn:microsoft.com/office/officeart/2008/layout/AscendingPictureAccentProcess"/>
    <dgm:cxn modelId="{FFDDC182-DE88-4CFF-A64C-F0F36A9A84D4}" type="presParOf" srcId="{CD47E101-BF07-4FC1-B962-03B596F1FAF9}" destId="{7BA5F20D-826D-4701-9890-89A01EB9BFB2}" srcOrd="2" destOrd="0" presId="urn:microsoft.com/office/officeart/2008/layout/AscendingPictureAccentProcess"/>
    <dgm:cxn modelId="{BD63E5FF-406C-40A5-99B8-82F1E8D5D52E}" type="presParOf" srcId="{CD47E101-BF07-4FC1-B962-03B596F1FAF9}" destId="{74EB2E8F-5904-4168-8B27-0DABB3AE8BCD}" srcOrd="3" destOrd="0" presId="urn:microsoft.com/office/officeart/2008/layout/AscendingPictureAccentProcess"/>
    <dgm:cxn modelId="{4ADCAB5D-3568-4D9D-97C3-E2C1C1DC9E41}" type="presParOf" srcId="{CD47E101-BF07-4FC1-B962-03B596F1FAF9}" destId="{6F58C7ED-1261-47E1-848D-67892ECC688E}" srcOrd="4" destOrd="0" presId="urn:microsoft.com/office/officeart/2008/layout/AscendingPictureAccentProcess"/>
    <dgm:cxn modelId="{CCF4793D-7D05-4F9A-B054-FB543CC7AD00}" type="presParOf" srcId="{CD47E101-BF07-4FC1-B962-03B596F1FAF9}" destId="{407584A5-5333-442D-82EA-D7C280C30B4F}" srcOrd="5" destOrd="0" presId="urn:microsoft.com/office/officeart/2008/layout/AscendingPictureAccentProcess"/>
    <dgm:cxn modelId="{56979117-C537-44BE-B779-E90C845713B3}" type="presParOf" srcId="{CD47E101-BF07-4FC1-B962-03B596F1FAF9}" destId="{3215073F-F1BE-499F-89C1-B30AEF2C2013}" srcOrd="6" destOrd="0" presId="urn:microsoft.com/office/officeart/2008/layout/AscendingPictureAccentProcess"/>
    <dgm:cxn modelId="{BDF225F1-F22A-48D4-910D-72AEEDCD9A13}" type="presParOf" srcId="{CD47E101-BF07-4FC1-B962-03B596F1FAF9}" destId="{10D91708-68B6-4486-8E93-342881ABAE96}" srcOrd="7" destOrd="0" presId="urn:microsoft.com/office/officeart/2008/layout/AscendingPictureAccentProcess"/>
    <dgm:cxn modelId="{4F5457ED-1F4B-47D5-A46A-FA0D4718412A}" type="presParOf" srcId="{CD47E101-BF07-4FC1-B962-03B596F1FAF9}" destId="{1DE26DB4-16C9-4F7A-9000-903462F58C1F}" srcOrd="8" destOrd="0" presId="urn:microsoft.com/office/officeart/2008/layout/AscendingPictureAccentProcess"/>
    <dgm:cxn modelId="{DA2C3844-1177-4468-B767-F84BFACBB34B}" type="presParOf" srcId="{CD47E101-BF07-4FC1-B962-03B596F1FAF9}" destId="{68D8D1C1-BD40-4F96-BEBA-39987B2CA5DC}" srcOrd="9" destOrd="0" presId="urn:microsoft.com/office/officeart/2008/layout/AscendingPictureAccentProcess"/>
    <dgm:cxn modelId="{B1CA34DD-1C6E-4FE9-9896-A7F86928EB3D}" type="presParOf" srcId="{CD47E101-BF07-4FC1-B962-03B596F1FAF9}" destId="{F79DD96A-273F-4AB2-A84E-A6494F390F91}" srcOrd="10" destOrd="0" presId="urn:microsoft.com/office/officeart/2008/layout/AscendingPictureAccentProcess"/>
    <dgm:cxn modelId="{35FF29BD-0858-4DDA-9C64-951644C51314}" type="presParOf" srcId="{CD47E101-BF07-4FC1-B962-03B596F1FAF9}" destId="{DE346E32-7D5F-47D1-AA8D-89CA499A85FB}" srcOrd="11" destOrd="0" presId="urn:microsoft.com/office/officeart/2008/layout/AscendingPictureAccentProcess"/>
    <dgm:cxn modelId="{AE5B72B0-8B3C-45D6-BE0C-3075848C2CBF}" type="presParOf" srcId="{CD47E101-BF07-4FC1-B962-03B596F1FAF9}" destId="{28AA57E8-3AC5-478C-BC50-FFB3E0ADB94B}" srcOrd="12" destOrd="0" presId="urn:microsoft.com/office/officeart/2008/layout/AscendingPictureAccentProcess"/>
    <dgm:cxn modelId="{492D027E-02A3-4757-8F15-42FA47440C9A}" type="presParOf" srcId="{28AA57E8-3AC5-478C-BC50-FFB3E0ADB94B}" destId="{924424F8-734D-41AB-8C06-2A98F78BB42A}" srcOrd="0" destOrd="0" presId="urn:microsoft.com/office/officeart/2008/layout/AscendingPictureAccentProcess"/>
    <dgm:cxn modelId="{5812F001-A024-4D08-8F71-A67E32F631C7}" type="presParOf" srcId="{CD47E101-BF07-4FC1-B962-03B596F1FAF9}" destId="{1DB6E2CA-DC07-42C6-AB5A-73170FA2C282}" srcOrd="13" destOrd="0" presId="urn:microsoft.com/office/officeart/2008/layout/AscendingPictureAccentProcess"/>
    <dgm:cxn modelId="{A6EAAFE6-AB11-4E35-BFEA-AEB973142247}" type="presParOf" srcId="{CD47E101-BF07-4FC1-B962-03B596F1FAF9}" destId="{B975BC81-EFDA-45F8-AB69-AE986F45CAFE}" srcOrd="14" destOrd="0" presId="urn:microsoft.com/office/officeart/2008/layout/AscendingPictureAccentProcess"/>
    <dgm:cxn modelId="{4BBED6B2-BDB3-412A-A0E5-F9B1A4F343E6}" type="presParOf" srcId="{CD47E101-BF07-4FC1-B962-03B596F1FAF9}" destId="{412719DB-DD2B-47C7-AF19-B7EC5046F286}" srcOrd="15" destOrd="0" presId="urn:microsoft.com/office/officeart/2008/layout/AscendingPictureAccentProcess"/>
    <dgm:cxn modelId="{CAA98722-F8B0-4396-8F3A-87E998E00F0E}"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522450" y="2188107"/>
          <a:ext cx="83239" cy="83239"/>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9970" y="2477692"/>
          <a:ext cx="83239" cy="83239"/>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48730" y="2330852"/>
          <a:ext cx="83239" cy="83239"/>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93084" y="415188"/>
          <a:ext cx="83239" cy="83239"/>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656591" y="263050"/>
          <a:ext cx="83239" cy="83239"/>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748674" y="158535"/>
          <a:ext cx="83239" cy="83239"/>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850283" y="272575"/>
          <a:ext cx="83239" cy="83239"/>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904709" y="424714"/>
          <a:ext cx="83239" cy="83239"/>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739150" y="422494"/>
          <a:ext cx="83239" cy="83239"/>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739150" y="572153"/>
          <a:ext cx="83239" cy="83239"/>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5018630" y="2720702"/>
          <a:ext cx="1799382" cy="48260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86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5042189" y="2744261"/>
        <a:ext cx="1752264" cy="435491"/>
      </dsp:txXfrm>
    </dsp:sp>
    <dsp:sp modelId="{DE346E32-7D5F-47D1-AA8D-89CA499A85FB}">
      <dsp:nvSpPr>
        <dsp:cNvPr id="0" name=""/>
        <dsp:cNvSpPr/>
      </dsp:nvSpPr>
      <dsp:spPr>
        <a:xfrm>
          <a:off x="4679599" y="956109"/>
          <a:ext cx="2358577" cy="16749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€ 130,00 da riconfermare al momento dell’emissione dei biglietti</a:t>
          </a:r>
        </a:p>
        <a:p>
          <a:pPr marL="57150" lvl="1" indent="-57150" algn="l" defTabSz="444500">
            <a:lnSpc>
              <a:spcPct val="90000"/>
            </a:lnSpc>
            <a:spcBef>
              <a:spcPct val="0"/>
            </a:spcBef>
            <a:spcAft>
              <a:spcPct val="15000"/>
            </a:spcAft>
            <a:buChar char="••"/>
          </a:pPr>
          <a:r>
            <a:rPr lang="it-IT" sz="1000" kern="1200"/>
            <a:t>Le mance EUR 25,00 pp - obbligatoria, da pagare in contanti alla guida il giorno di arrivo</a:t>
          </a:r>
        </a:p>
        <a:p>
          <a:pPr marL="57150" lvl="1" indent="-57150" algn="l" defTabSz="444500">
            <a:lnSpc>
              <a:spcPct val="90000"/>
            </a:lnSpc>
            <a:spcBef>
              <a:spcPct val="0"/>
            </a:spcBef>
            <a:spcAft>
              <a:spcPct val="15000"/>
            </a:spcAft>
            <a:buChar char="••"/>
          </a:pPr>
          <a:r>
            <a:rPr lang="it-IT" sz="1000" kern="1200"/>
            <a:t>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 </a:t>
          </a:r>
        </a:p>
        <a:p>
          <a:pPr marL="57150" lvl="1" indent="-57150" algn="l" defTabSz="444500">
            <a:lnSpc>
              <a:spcPct val="90000"/>
            </a:lnSpc>
            <a:spcBef>
              <a:spcPct val="0"/>
            </a:spcBef>
            <a:spcAft>
              <a:spcPct val="15000"/>
            </a:spcAft>
            <a:buChar char="••"/>
          </a:pPr>
          <a:r>
            <a:rPr lang="it-IT" sz="1000" kern="1200"/>
            <a:t>Supplemento Singola € 230,00	</a:t>
          </a:r>
        </a:p>
        <a:p>
          <a:pPr marL="57150" lvl="1" indent="-57150" algn="l" defTabSz="444500">
            <a:lnSpc>
              <a:spcPct val="90000"/>
            </a:lnSpc>
            <a:spcBef>
              <a:spcPct val="0"/>
            </a:spcBef>
            <a:spcAft>
              <a:spcPct val="15000"/>
            </a:spcAft>
            <a:buChar char="••"/>
          </a:pPr>
          <a:endParaRPr lang="it-IT" sz="1000" kern="1200"/>
        </a:p>
      </dsp:txBody>
      <dsp:txXfrm>
        <a:off x="4679599" y="956109"/>
        <a:ext cx="2358577" cy="1674931"/>
      </dsp:txXfrm>
    </dsp:sp>
    <dsp:sp modelId="{924424F8-734D-41AB-8C06-2A98F78BB42A}">
      <dsp:nvSpPr>
        <dsp:cNvPr id="0" name=""/>
        <dsp:cNvSpPr/>
      </dsp:nvSpPr>
      <dsp:spPr>
        <a:xfrm rot="677316">
          <a:off x="4095677" y="2629588"/>
          <a:ext cx="834162" cy="83416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65846" y="122411"/>
          <a:ext cx="1799382" cy="482609"/>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86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689405" y="145970"/>
        <a:ext cx="1752264" cy="435491"/>
      </dsp:txXfrm>
    </dsp:sp>
    <dsp:sp modelId="{B975BC81-EFDA-45F8-AB69-AE986F45CAFE}">
      <dsp:nvSpPr>
        <dsp:cNvPr id="0" name=""/>
        <dsp:cNvSpPr/>
      </dsp:nvSpPr>
      <dsp:spPr>
        <a:xfrm>
          <a:off x="0" y="611688"/>
          <a:ext cx="4071725" cy="26450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Sistemazione negli hotel indicati nel programma o similari, camere standard, colazione inclusa</a:t>
          </a:r>
        </a:p>
        <a:p>
          <a:pPr marL="57150" lvl="1" indent="-57150" algn="l" defTabSz="444500">
            <a:lnSpc>
              <a:spcPct val="90000"/>
            </a:lnSpc>
            <a:spcBef>
              <a:spcPct val="0"/>
            </a:spcBef>
            <a:spcAft>
              <a:spcPct val="15000"/>
            </a:spcAft>
            <a:buChar char="••"/>
          </a:pPr>
          <a:r>
            <a:rPr lang="it-IT" sz="1000" kern="1200"/>
            <a:t>Trasferimenti aeroporto/hotel all'arrivo e hotel/aeroporto alla partenza</a:t>
          </a:r>
        </a:p>
        <a:p>
          <a:pPr marL="57150" lvl="1" indent="-57150" algn="l" defTabSz="444500">
            <a:lnSpc>
              <a:spcPct val="90000"/>
            </a:lnSpc>
            <a:spcBef>
              <a:spcPct val="0"/>
            </a:spcBef>
            <a:spcAft>
              <a:spcPct val="15000"/>
            </a:spcAft>
            <a:buChar char="••"/>
          </a:pPr>
          <a:r>
            <a:rPr lang="it-IT" sz="1000" kern="1200"/>
            <a:t>viaggio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pensione completa con acqua minerale inclusa dalla prima cena del giorno del arrivo fino alla ultima colazione nel albergo a Bucarest;</a:t>
          </a:r>
        </a:p>
        <a:p>
          <a:pPr marL="57150" lvl="1" indent="-57150" algn="l" defTabSz="444500">
            <a:lnSpc>
              <a:spcPct val="90000"/>
            </a:lnSpc>
            <a:spcBef>
              <a:spcPct val="0"/>
            </a:spcBef>
            <a:spcAft>
              <a:spcPct val="15000"/>
            </a:spcAft>
            <a:buChar char="••"/>
          </a:pPr>
          <a:r>
            <a:rPr lang="it-IT" sz="1000" kern="1200"/>
            <a:t>assistenza guida in lingua italiana che acompagna il gruppo tutto il viaggio;</a:t>
          </a:r>
        </a:p>
        <a:p>
          <a:pPr marL="57150" lvl="1" indent="-57150" algn="l" defTabSz="444500">
            <a:lnSpc>
              <a:spcPct val="90000"/>
            </a:lnSpc>
            <a:spcBef>
              <a:spcPct val="0"/>
            </a:spcBef>
            <a:spcAft>
              <a:spcPct val="15000"/>
            </a:spcAft>
            <a:buChar char="••"/>
          </a:pPr>
          <a:r>
            <a:rPr lang="it-IT" sz="1000" kern="1200"/>
            <a:t>una cena tipica a Sibiel (bevande incluse);</a:t>
          </a:r>
        </a:p>
        <a:p>
          <a:pPr marL="57150" lvl="1" indent="-57150" algn="l" defTabSz="444500">
            <a:lnSpc>
              <a:spcPct val="90000"/>
            </a:lnSpc>
            <a:spcBef>
              <a:spcPct val="0"/>
            </a:spcBef>
            <a:spcAft>
              <a:spcPct val="15000"/>
            </a:spcAft>
            <a:buChar char="••"/>
          </a:pPr>
          <a:r>
            <a:rPr lang="it-IT" sz="1000" kern="1200"/>
            <a:t>cena tipica IN ristorante con bevande incluse e spettacolo folcloristico;</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dsp:txBody>
      <dsp:txXfrm>
        <a:off x="0" y="611688"/>
        <a:ext cx="4071725" cy="2645035"/>
      </dsp:txXfrm>
    </dsp:sp>
    <dsp:sp modelId="{3CAFA977-0E57-4B0E-97EC-B6890706149D}">
      <dsp:nvSpPr>
        <dsp:cNvPr id="0" name=""/>
        <dsp:cNvSpPr/>
      </dsp:nvSpPr>
      <dsp:spPr>
        <a:xfrm rot="20694210">
          <a:off x="3592606" y="69148"/>
          <a:ext cx="844547" cy="83416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2963-5CCB-4B62-9D06-B5662E9E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32</cp:revision>
  <cp:lastPrinted>2015-03-11T09:10:00Z</cp:lastPrinted>
  <dcterms:created xsi:type="dcterms:W3CDTF">2017-05-10T09:28:00Z</dcterms:created>
  <dcterms:modified xsi:type="dcterms:W3CDTF">2018-12-18T10:18:00Z</dcterms:modified>
</cp:coreProperties>
</file>