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1F2D44"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posOffset>3819524</wp:posOffset>
            </wp:positionH>
            <wp:positionV relativeFrom="paragraph">
              <wp:posOffset>-1043305</wp:posOffset>
            </wp:positionV>
            <wp:extent cx="3743325" cy="1727688"/>
            <wp:effectExtent l="0" t="0" r="0" b="6350"/>
            <wp:wrapNone/>
            <wp:docPr id="2" name="Immagine 2" descr="Risultati immagini per FIORDI NORVE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FIORDI NORVEG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789" cy="173113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A7251D" w:rsidRPr="00A7251D">
        <w:rPr>
          <w:noProof/>
          <w:lang w:val="en-US"/>
        </w:rPr>
        <w:t xml:space="preserve"> </w:t>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F12FEB"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CB490B"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Fiordi Norvegesi</w:t>
      </w:r>
    </w:p>
    <w:p w:rsidR="00821A9F" w:rsidRPr="00821A9F" w:rsidRDefault="00964D5C"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D81488"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412115</wp:posOffset>
            </wp:positionV>
            <wp:extent cx="4326597" cy="1343025"/>
            <wp:effectExtent l="0" t="0" r="0" b="0"/>
            <wp:wrapNone/>
            <wp:docPr id="6" name="Immagine 6" descr="Risultati immagini per FIORDI NORVE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FIORDI NORVEGE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6597" cy="13430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3838CE">
        <w:rPr>
          <w:rFonts w:asciiTheme="minorHAnsi" w:hAnsiTheme="minorHAnsi" w:cstheme="minorHAnsi"/>
          <w:b/>
          <w:bCs/>
          <w:color w:val="D99594" w:themeColor="accent2" w:themeTint="99"/>
          <w:sz w:val="52"/>
          <w:szCs w:val="52"/>
          <w:u w:val="single"/>
        </w:rPr>
        <w:t xml:space="preserve"> 1.185</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A167FF" w:rsidRDefault="00A167FF" w:rsidP="00471884">
      <w:pPr>
        <w:pStyle w:val="NormaleWeb"/>
        <w:spacing w:before="0" w:beforeAutospacing="0" w:after="0"/>
        <w:jc w:val="center"/>
        <w:rPr>
          <w:rFonts w:asciiTheme="minorHAnsi" w:hAnsiTheme="minorHAnsi" w:cstheme="minorHAnsi"/>
          <w:b/>
          <w:bCs/>
        </w:rPr>
      </w:pPr>
      <w:r w:rsidRPr="00A167FF">
        <w:rPr>
          <w:rFonts w:asciiTheme="minorHAnsi" w:hAnsiTheme="minorHAnsi" w:cstheme="minorHAnsi"/>
          <w:b/>
          <w:bCs/>
        </w:rPr>
        <w:t>11,18</w:t>
      </w:r>
      <w:r w:rsidR="00CB490B" w:rsidRPr="00A167FF">
        <w:rPr>
          <w:rFonts w:asciiTheme="minorHAnsi" w:hAnsiTheme="minorHAnsi" w:cstheme="minorHAnsi"/>
          <w:b/>
          <w:bCs/>
        </w:rPr>
        <w:t xml:space="preserve"> Giugno / </w:t>
      </w:r>
      <w:r w:rsidRPr="00A167FF">
        <w:rPr>
          <w:rFonts w:asciiTheme="minorHAnsi" w:hAnsiTheme="minorHAnsi" w:cstheme="minorHAnsi"/>
          <w:b/>
          <w:bCs/>
        </w:rPr>
        <w:t>09</w:t>
      </w:r>
      <w:r w:rsidR="00964D5C" w:rsidRPr="00A167FF">
        <w:rPr>
          <w:rFonts w:asciiTheme="minorHAnsi" w:hAnsiTheme="minorHAnsi" w:cstheme="minorHAnsi"/>
          <w:b/>
          <w:bCs/>
        </w:rPr>
        <w:t>,1</w:t>
      </w:r>
      <w:r w:rsidRPr="00A167FF">
        <w:rPr>
          <w:rFonts w:asciiTheme="minorHAnsi" w:hAnsiTheme="minorHAnsi" w:cstheme="minorHAnsi"/>
          <w:b/>
          <w:bCs/>
        </w:rPr>
        <w:t>6</w:t>
      </w:r>
      <w:r w:rsidR="00964D5C" w:rsidRPr="00A167FF">
        <w:rPr>
          <w:rFonts w:asciiTheme="minorHAnsi" w:hAnsiTheme="minorHAnsi" w:cstheme="minorHAnsi"/>
          <w:b/>
          <w:bCs/>
        </w:rPr>
        <w:t>,</w:t>
      </w:r>
      <w:r w:rsidR="00CB490B" w:rsidRPr="00A167FF">
        <w:rPr>
          <w:rFonts w:asciiTheme="minorHAnsi" w:hAnsiTheme="minorHAnsi" w:cstheme="minorHAnsi"/>
          <w:b/>
          <w:bCs/>
        </w:rPr>
        <w:t>2</w:t>
      </w:r>
      <w:r w:rsidRPr="00A167FF">
        <w:rPr>
          <w:rFonts w:asciiTheme="minorHAnsi" w:hAnsiTheme="minorHAnsi" w:cstheme="minorHAnsi"/>
          <w:b/>
          <w:bCs/>
        </w:rPr>
        <w:t>3</w:t>
      </w:r>
      <w:r w:rsidR="00CB490B" w:rsidRPr="00A167FF">
        <w:rPr>
          <w:rFonts w:asciiTheme="minorHAnsi" w:hAnsiTheme="minorHAnsi" w:cstheme="minorHAnsi"/>
          <w:b/>
          <w:bCs/>
        </w:rPr>
        <w:t>,</w:t>
      </w:r>
      <w:r w:rsidRPr="00A167FF">
        <w:rPr>
          <w:rFonts w:asciiTheme="minorHAnsi" w:hAnsiTheme="minorHAnsi" w:cstheme="minorHAnsi"/>
          <w:b/>
          <w:bCs/>
        </w:rPr>
        <w:t>30</w:t>
      </w:r>
      <w:r w:rsidR="00570D18" w:rsidRPr="00A167FF">
        <w:rPr>
          <w:rFonts w:asciiTheme="minorHAnsi" w:hAnsiTheme="minorHAnsi" w:cstheme="minorHAnsi"/>
          <w:b/>
          <w:bCs/>
        </w:rPr>
        <w:t xml:space="preserve"> Luglio / </w:t>
      </w:r>
      <w:r w:rsidRPr="00A167FF">
        <w:rPr>
          <w:rFonts w:asciiTheme="minorHAnsi" w:hAnsiTheme="minorHAnsi" w:cstheme="minorHAnsi"/>
          <w:b/>
          <w:bCs/>
        </w:rPr>
        <w:t>6</w:t>
      </w:r>
      <w:r w:rsidR="00CB490B" w:rsidRPr="00A167FF">
        <w:rPr>
          <w:rFonts w:asciiTheme="minorHAnsi" w:hAnsiTheme="minorHAnsi" w:cstheme="minorHAnsi"/>
          <w:b/>
          <w:bCs/>
        </w:rPr>
        <w:t>,8,1</w:t>
      </w:r>
      <w:r w:rsidRPr="00A167FF">
        <w:rPr>
          <w:rFonts w:asciiTheme="minorHAnsi" w:hAnsiTheme="minorHAnsi" w:cstheme="minorHAnsi"/>
          <w:b/>
          <w:bCs/>
        </w:rPr>
        <w:t>3</w:t>
      </w:r>
      <w:r w:rsidR="00CB490B" w:rsidRPr="00A167FF">
        <w:rPr>
          <w:rFonts w:asciiTheme="minorHAnsi" w:hAnsiTheme="minorHAnsi" w:cstheme="minorHAnsi"/>
          <w:b/>
          <w:bCs/>
        </w:rPr>
        <w:t>,1</w:t>
      </w:r>
      <w:r w:rsidRPr="00A167FF">
        <w:rPr>
          <w:rFonts w:asciiTheme="minorHAnsi" w:hAnsiTheme="minorHAnsi" w:cstheme="minorHAnsi"/>
          <w:b/>
          <w:bCs/>
        </w:rPr>
        <w:t>5</w:t>
      </w:r>
      <w:r w:rsidR="00CB490B" w:rsidRPr="00A167FF">
        <w:rPr>
          <w:rFonts w:asciiTheme="minorHAnsi" w:hAnsiTheme="minorHAnsi" w:cstheme="minorHAnsi"/>
          <w:b/>
          <w:bCs/>
        </w:rPr>
        <w:t>,2</w:t>
      </w:r>
      <w:r w:rsidRPr="00A167FF">
        <w:rPr>
          <w:rFonts w:asciiTheme="minorHAnsi" w:hAnsiTheme="minorHAnsi" w:cstheme="minorHAnsi"/>
          <w:b/>
          <w:bCs/>
        </w:rPr>
        <w:t>0</w:t>
      </w:r>
      <w:r w:rsidR="00570D18" w:rsidRPr="00A167FF">
        <w:rPr>
          <w:rFonts w:asciiTheme="minorHAnsi" w:hAnsiTheme="minorHAnsi" w:cstheme="minorHAnsi"/>
          <w:b/>
          <w:bCs/>
        </w:rPr>
        <w:t xml:space="preserve"> Agosto 201</w:t>
      </w:r>
      <w:r w:rsidRPr="00A167FF">
        <w:rPr>
          <w:rFonts w:asciiTheme="minorHAnsi" w:hAnsiTheme="minorHAnsi" w:cstheme="minorHAnsi"/>
          <w:b/>
          <w:bCs/>
        </w:rPr>
        <w:t>9</w:t>
      </w:r>
    </w:p>
    <w:p w:rsidR="001931F6" w:rsidRPr="00471884" w:rsidRDefault="00126F48" w:rsidP="00471884">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114300" r="0" b="476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A167FF"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posOffset>2037080</wp:posOffset>
            </wp:positionH>
            <wp:positionV relativeFrom="paragraph">
              <wp:posOffset>3763010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A167FF"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page">
                  <wp:align>center</wp:align>
                </wp:positionH>
                <wp:positionV relativeFrom="paragraph">
                  <wp:posOffset>180341</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CB490B">
                              <w:rPr>
                                <w:b/>
                                <w:sz w:val="26"/>
                                <w:szCs w:val="26"/>
                              </w:rPr>
                              <w:t>Oslo</w:t>
                            </w:r>
                          </w:p>
                          <w:p w:rsidR="00471884" w:rsidRPr="00147B63" w:rsidRDefault="00CB490B"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0;margin-top:14.2pt;width:165pt;height:89.8pt;rotation:-676068fd;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F211//aAAAABwEAAA8AAABkcnMvZG93bnJldi54bWxMjstOwzAQRfdI/IM1SOyoTYogCnEq&#10;XhWwJGXT3TQekoh4HMVum/49wwqWc+/VmVOuZj+oA02xD2zhemFAETfB9dxa+Nysr3JQMSE7HAKT&#10;hRNFWFXnZyUWLhz5gw51apVAOBZooUtpLLSOTUce4yKMxNJ9hcljknNqtZvwKHA/6MyYW+2xZ/nQ&#10;4UhPHTXf9d5bMHpbvzRYZ6ft6+Mb+fXz+12/sfbyYn64B5VoTn9j+NUXdajEaRf27KIahCE7C1l+&#10;A0ra5dJIsJPA5AZ0Ver//tUPAAAA//8DAFBLAQItABQABgAIAAAAIQC2gziS/gAAAOEBAAATAAAA&#10;AAAAAAAAAAAAAAAAAABbQ29udGVudF9UeXBlc10ueG1sUEsBAi0AFAAGAAgAAAAhADj9If/WAAAA&#10;lAEAAAsAAAAAAAAAAAAAAAAALwEAAF9yZWxzLy5yZWxzUEsBAi0AFAAGAAgAAAAhAGgRrSOCAgAA&#10;BQUAAA4AAAAAAAAAAAAAAAAALgIAAGRycy9lMm9Eb2MueG1sUEsBAi0AFAAGAAgAAAAhAF211//a&#10;AAAABwEAAA8AAAAAAAAAAAAAAAAA3AQAAGRycy9kb3ducmV2LnhtbFBLBQYAAAAABAAEAPMAAADj&#10;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CB490B">
                        <w:rPr>
                          <w:b/>
                          <w:sz w:val="26"/>
                          <w:szCs w:val="26"/>
                        </w:rPr>
                        <w:t>Oslo</w:t>
                      </w:r>
                    </w:p>
                    <w:p w:rsidR="00471884" w:rsidRPr="00147B63" w:rsidRDefault="00CB490B" w:rsidP="00471884">
                      <w:pPr>
                        <w:rPr>
                          <w:b/>
                          <w:sz w:val="26"/>
                          <w:szCs w:val="26"/>
                        </w:rPr>
                      </w:pPr>
                      <w:r>
                        <w:rPr>
                          <w:b/>
                          <w:sz w:val="26"/>
                          <w:szCs w:val="26"/>
                        </w:rPr>
                        <w:t>Oslo</w:t>
                      </w:r>
                      <w:r w:rsidR="00471884" w:rsidRPr="00147B63">
                        <w:rPr>
                          <w:b/>
                          <w:sz w:val="26"/>
                          <w:szCs w:val="26"/>
                        </w:rPr>
                        <w:t>/Roma</w:t>
                      </w:r>
                    </w:p>
                  </w:txbxContent>
                </v:textbox>
                <w10:wrap anchorx="page"/>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A167FF"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margin">
                  <wp:align>left</wp:align>
                </wp:positionH>
                <wp:positionV relativeFrom="paragraph">
                  <wp:posOffset>12065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0;margin-top:.95pt;width:416.5pt;height:3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IKvxjXaAAAABQEAAA8AAABkcnMvZG93bnJldi54bWxM&#10;j0FPg0AQhe8m/ofNNPFi7KJoKcjSqImm19b+gAGmQMrOEnZb6L93POnxzZu89718M9teXWj0nWMD&#10;j8sIFHHl6o4bA4fvz4c1KB+Qa+wdk4EredgUtzc5ZrWbeEeXfWiUhLDP0EAbwpBp7auWLPqlG4jF&#10;O7rRYhA5NroecZJw2+unKFppix1LQ4sDfbRUnfZna+C4ne5f0qn8Codk97x6xy4p3dWYu8X89goq&#10;0Bz+nuEXX9ChEKbSnbn2qjcgQ4JcU1BiruNYdGkgiVPQRa7/0xc/AAAA//8DAFBLAQItABQABgAI&#10;AAAAIQC2gziS/gAAAOEBAAATAAAAAAAAAAAAAAAAAAAAAABbQ29udGVudF9UeXBlc10ueG1sUEsB&#10;Ai0AFAAGAAgAAAAhADj9If/WAAAAlAEAAAsAAAAAAAAAAAAAAAAALwEAAF9yZWxzLy5yZWxzUEsB&#10;Ai0AFAAGAAgAAAAhANsUOj8lAgAAKwQAAA4AAAAAAAAAAAAAAAAALgIAAGRycy9lMm9Eb2MueG1s&#10;UEsBAi0AFAAGAAgAAAAhAIKvxjXaAAAABQEAAA8AAAAAAAAAAAAAAAAAfwQAAGRycy9kb3ducmV2&#10;LnhtbFBLBQYAAAAABAAEAPMAAACGBQ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7F62E1" w:rsidRDefault="007F62E1" w:rsidP="00FD3595">
      <w:pPr>
        <w:pBdr>
          <w:bottom w:val="single" w:sz="18" w:space="1" w:color="00B0F0"/>
        </w:pBdr>
        <w:spacing w:after="0"/>
        <w:ind w:left="-270" w:right="-401"/>
        <w:rPr>
          <w:rFonts w:cs="Arial"/>
          <w:b/>
          <w:sz w:val="16"/>
          <w:szCs w:val="20"/>
        </w:rPr>
      </w:pPr>
    </w:p>
    <w:p w:rsidR="00540F4D" w:rsidRPr="002E7D9C" w:rsidRDefault="00540F4D" w:rsidP="00FD3595">
      <w:pPr>
        <w:pBdr>
          <w:bottom w:val="single" w:sz="18" w:space="1" w:color="00B0F0"/>
        </w:pBdr>
        <w:spacing w:after="0"/>
        <w:ind w:left="-270" w:right="-401"/>
        <w:rPr>
          <w:rFonts w:cs="Arial"/>
          <w:b/>
          <w:sz w:val="20"/>
          <w:szCs w:val="20"/>
        </w:rPr>
      </w:pPr>
      <w:r w:rsidRPr="002E7D9C">
        <w:rPr>
          <w:rFonts w:cs="Arial"/>
          <w:b/>
          <w:sz w:val="20"/>
          <w:szCs w:val="20"/>
        </w:rPr>
        <w:t>PROGRAMMA</w:t>
      </w:r>
    </w:p>
    <w:p w:rsidR="0097156C" w:rsidRPr="009A7A2A" w:rsidRDefault="0097156C" w:rsidP="00835700">
      <w:pPr>
        <w:spacing w:after="0"/>
        <w:jc w:val="both"/>
        <w:rPr>
          <w:b/>
          <w:sz w:val="16"/>
        </w:rPr>
      </w:pPr>
      <w:r w:rsidRPr="009A7A2A">
        <w:rPr>
          <w:b/>
          <w:sz w:val="16"/>
        </w:rPr>
        <w:t xml:space="preserve">1 GIORNO </w:t>
      </w:r>
      <w:r w:rsidR="00575CE2" w:rsidRPr="009A7A2A">
        <w:rPr>
          <w:b/>
          <w:sz w:val="16"/>
        </w:rPr>
        <w:t>–</w:t>
      </w:r>
      <w:r w:rsidRPr="009A7A2A">
        <w:rPr>
          <w:b/>
          <w:sz w:val="16"/>
        </w:rPr>
        <w:t xml:space="preserve"> </w:t>
      </w:r>
      <w:r w:rsidR="00964D5C" w:rsidRPr="009A7A2A">
        <w:rPr>
          <w:b/>
          <w:sz w:val="16"/>
        </w:rPr>
        <w:t xml:space="preserve">ITALIA / </w:t>
      </w:r>
      <w:r w:rsidR="00CB490B" w:rsidRPr="009A7A2A">
        <w:rPr>
          <w:b/>
          <w:sz w:val="16"/>
        </w:rPr>
        <w:t>OSLO</w:t>
      </w:r>
    </w:p>
    <w:p w:rsidR="0097156C" w:rsidRDefault="00964D5C" w:rsidP="00835700">
      <w:pPr>
        <w:spacing w:after="0"/>
        <w:jc w:val="both"/>
        <w:rPr>
          <w:sz w:val="16"/>
        </w:rPr>
      </w:pPr>
      <w:r w:rsidRPr="009A7A2A">
        <w:rPr>
          <w:sz w:val="16"/>
        </w:rPr>
        <w:t xml:space="preserve">Arrivo ad </w:t>
      </w:r>
      <w:r w:rsidR="00CB490B" w:rsidRPr="009A7A2A">
        <w:rPr>
          <w:sz w:val="16"/>
        </w:rPr>
        <w:t xml:space="preserve">Oslo. </w:t>
      </w:r>
      <w:r w:rsidR="00CB490B" w:rsidRPr="00A167FF">
        <w:rPr>
          <w:sz w:val="16"/>
        </w:rPr>
        <w:t xml:space="preserve">Shared transfer opzionale dall’aeroporto Gardemoen all’hotel. </w:t>
      </w:r>
      <w:r w:rsidR="00CB490B" w:rsidRPr="009A7A2A">
        <w:rPr>
          <w:sz w:val="16"/>
        </w:rPr>
        <w:t xml:space="preserve">Pick-up in aeroporto con nostro assistente in italiano e proseguimento con minivan (senza assistente) in hotel. Servizio disponibile dalle 09.00 alle 19.00. Servizio prenotabile solo in anticipo con i dettagli del volo. Dalle ore 20.00 alle ore 22.00 il Tour leader sarà a disposizione nella hall dell’albergo per un breve incontro informativo. Per chi arriva con i voli successivi verrà lasciato un kit di informazioni direttamente alla reception. Pernottamento in hotel. (Thon Opera, Scandic </w:t>
      </w:r>
      <w:r w:rsidR="00A167FF">
        <w:rPr>
          <w:sz w:val="16"/>
        </w:rPr>
        <w:t xml:space="preserve">St Olavs Plass </w:t>
      </w:r>
      <w:r w:rsidR="00CB490B" w:rsidRPr="009A7A2A">
        <w:rPr>
          <w:sz w:val="16"/>
        </w:rPr>
        <w:t>o similare).</w:t>
      </w:r>
    </w:p>
    <w:p w:rsidR="009A7A2A" w:rsidRPr="009A7A2A" w:rsidRDefault="009A7A2A" w:rsidP="00835700">
      <w:pPr>
        <w:spacing w:after="0"/>
        <w:jc w:val="both"/>
        <w:rPr>
          <w:sz w:val="16"/>
        </w:rPr>
      </w:pPr>
    </w:p>
    <w:p w:rsidR="0097156C" w:rsidRPr="009A7A2A" w:rsidRDefault="0097156C" w:rsidP="00835700">
      <w:pPr>
        <w:spacing w:after="0"/>
        <w:jc w:val="both"/>
        <w:rPr>
          <w:b/>
          <w:sz w:val="16"/>
        </w:rPr>
      </w:pPr>
      <w:r w:rsidRPr="009A7A2A">
        <w:rPr>
          <w:b/>
          <w:sz w:val="16"/>
        </w:rPr>
        <w:t xml:space="preserve">2 GIORNO </w:t>
      </w:r>
      <w:r w:rsidR="00964D5C" w:rsidRPr="009A7A2A">
        <w:rPr>
          <w:b/>
          <w:sz w:val="16"/>
        </w:rPr>
        <w:t>–</w:t>
      </w:r>
      <w:r w:rsidRPr="009A7A2A">
        <w:rPr>
          <w:b/>
          <w:sz w:val="16"/>
        </w:rPr>
        <w:t xml:space="preserve"> </w:t>
      </w:r>
      <w:r w:rsidR="00CB490B" w:rsidRPr="009A7A2A">
        <w:rPr>
          <w:b/>
          <w:sz w:val="16"/>
        </w:rPr>
        <w:t>OSLO / OTTA</w:t>
      </w:r>
      <w:r w:rsidR="00A167FF">
        <w:rPr>
          <w:b/>
          <w:sz w:val="16"/>
        </w:rPr>
        <w:t>-DOMBAS</w:t>
      </w:r>
      <w:r w:rsidR="00CB490B" w:rsidRPr="009A7A2A">
        <w:rPr>
          <w:b/>
          <w:sz w:val="16"/>
        </w:rPr>
        <w:t xml:space="preserve"> (296 KM)</w:t>
      </w:r>
    </w:p>
    <w:p w:rsidR="0097156C" w:rsidRDefault="005526B9" w:rsidP="00835700">
      <w:pPr>
        <w:spacing w:after="0"/>
        <w:jc w:val="both"/>
        <w:rPr>
          <w:sz w:val="16"/>
        </w:rPr>
      </w:pPr>
      <w:r w:rsidRPr="009A7A2A">
        <w:rPr>
          <w:sz w:val="16"/>
        </w:rPr>
        <w:t>Prima c</w:t>
      </w:r>
      <w:r w:rsidR="0097156C" w:rsidRPr="009A7A2A">
        <w:rPr>
          <w:sz w:val="16"/>
        </w:rPr>
        <w:t>olazione in hotel</w:t>
      </w:r>
      <w:r w:rsidR="00570D18" w:rsidRPr="009A7A2A">
        <w:rPr>
          <w:sz w:val="16"/>
        </w:rPr>
        <w:t xml:space="preserve">. </w:t>
      </w:r>
      <w:r w:rsidR="00CB490B" w:rsidRPr="009A7A2A">
        <w:rPr>
          <w:sz w:val="16"/>
        </w:rPr>
        <w:t xml:space="preserve">Visita guidata della capitale Norvegese con guida locale in italiano (ingresso al museo delle navi vikinghe incluso). La visita ci porterà davanti al Palazzo Reale, il Teatro Nazionale, il Parlamento e si visiterà il Parco Frogner, col suo monumentale insieme di sculture opera di Gustav Vigeland. Visita del museo delle navi vichinghe. Pranzo libero e partenza </w:t>
      </w:r>
      <w:r w:rsidR="00764BA4" w:rsidRPr="009A7A2A">
        <w:rPr>
          <w:sz w:val="16"/>
        </w:rPr>
        <w:t>verso il centro della Norvegia con sosta a Ringebu. Si potrà ammirare dall’esterno la chiesa omonima costruita interamente in legno, nel XII secolo applicando le tecniche di costruzione proprie delle navi vichinghe. Queste chiese norvegesi sono gli edifici di legno più antichi al mondo che siano arrivati fino ai nostri giorni. Solo una trentina sono sopravvissute e sono dichiarate Patrimonio dell’Umanità. Arrivo nella regione di Otta</w:t>
      </w:r>
      <w:r w:rsidR="00A167FF">
        <w:rPr>
          <w:sz w:val="16"/>
        </w:rPr>
        <w:t>/Dombas</w:t>
      </w:r>
      <w:r w:rsidR="00764BA4" w:rsidRPr="009A7A2A">
        <w:rPr>
          <w:sz w:val="16"/>
        </w:rPr>
        <w:t>. Sistemazione nelle camere prescelte. Cena e pernottamento in hotel. (Thon Otta</w:t>
      </w:r>
      <w:r w:rsidR="00A167FF">
        <w:rPr>
          <w:sz w:val="16"/>
        </w:rPr>
        <w:t xml:space="preserve"> – Hotel Dombas </w:t>
      </w:r>
      <w:r w:rsidR="00764BA4" w:rsidRPr="009A7A2A">
        <w:rPr>
          <w:sz w:val="16"/>
        </w:rPr>
        <w:t>o similare).</w:t>
      </w:r>
    </w:p>
    <w:p w:rsidR="009A7A2A" w:rsidRPr="009A7A2A" w:rsidRDefault="009A7A2A" w:rsidP="00835700">
      <w:pPr>
        <w:spacing w:after="0"/>
        <w:jc w:val="both"/>
        <w:rPr>
          <w:sz w:val="16"/>
        </w:rPr>
      </w:pPr>
    </w:p>
    <w:p w:rsidR="0097156C" w:rsidRPr="009A7A2A" w:rsidRDefault="0097156C" w:rsidP="00835700">
      <w:pPr>
        <w:spacing w:after="0"/>
        <w:jc w:val="both"/>
        <w:rPr>
          <w:b/>
          <w:sz w:val="16"/>
        </w:rPr>
      </w:pPr>
      <w:r w:rsidRPr="009A7A2A">
        <w:rPr>
          <w:b/>
          <w:sz w:val="16"/>
        </w:rPr>
        <w:t xml:space="preserve">3 GIORNO </w:t>
      </w:r>
      <w:r w:rsidR="0092180C" w:rsidRPr="009A7A2A">
        <w:rPr>
          <w:b/>
          <w:sz w:val="16"/>
        </w:rPr>
        <w:t>–</w:t>
      </w:r>
      <w:r w:rsidRPr="009A7A2A">
        <w:rPr>
          <w:b/>
          <w:sz w:val="16"/>
        </w:rPr>
        <w:t xml:space="preserve"> </w:t>
      </w:r>
      <w:r w:rsidR="00764BA4" w:rsidRPr="009A7A2A">
        <w:rPr>
          <w:b/>
          <w:sz w:val="16"/>
        </w:rPr>
        <w:t>OTTA / TROLLSTIGEN / ALESUND (283 KM)</w:t>
      </w:r>
    </w:p>
    <w:p w:rsidR="0092180C" w:rsidRDefault="005526B9" w:rsidP="00835700">
      <w:pPr>
        <w:spacing w:after="0"/>
        <w:jc w:val="both"/>
        <w:rPr>
          <w:sz w:val="16"/>
        </w:rPr>
      </w:pPr>
      <w:r w:rsidRPr="009A7A2A">
        <w:rPr>
          <w:sz w:val="16"/>
        </w:rPr>
        <w:t>Prima c</w:t>
      </w:r>
      <w:r w:rsidR="0097156C" w:rsidRPr="009A7A2A">
        <w:rPr>
          <w:sz w:val="16"/>
        </w:rPr>
        <w:t>olazione in hotel.</w:t>
      </w:r>
      <w:r w:rsidR="0092180C" w:rsidRPr="009A7A2A">
        <w:rPr>
          <w:sz w:val="16"/>
        </w:rPr>
        <w:t xml:space="preserve"> </w:t>
      </w:r>
      <w:r w:rsidR="00764BA4" w:rsidRPr="009A7A2A">
        <w:rPr>
          <w:sz w:val="16"/>
        </w:rPr>
        <w:t>Partenza per Alesund attraverso la Strada dei trolls. Proseguimento attraversando colli e montagne. La vertiginosa strada “Trollstigen” arrampicandosi sulle scoscesi pareti di roccia ed offrendo panorami spettacolari, ci porterà fino ad Alesund. In caso di tempo avverso, la Trollstigen potrebbe essere chiusa e sostituita da un itinerario alternativo. Sosta allo spettacolare belvedere sulla città, arrivo e sistemazione in hotel. Resto del pomeriggio a disposizione per scoprire questa località nota in tutto il mondo per l’elegante architettura liberty, ricca di torri, guglie e decorazioni. Sistemazione nelle camere prescelte. Pernottamento in hotel (Scandic Alesund o similare).</w:t>
      </w:r>
    </w:p>
    <w:p w:rsidR="009A7A2A" w:rsidRPr="009A7A2A" w:rsidRDefault="009A7A2A" w:rsidP="00835700">
      <w:pPr>
        <w:spacing w:after="0"/>
        <w:jc w:val="both"/>
        <w:rPr>
          <w:sz w:val="16"/>
        </w:rPr>
      </w:pPr>
    </w:p>
    <w:p w:rsidR="00CF6064" w:rsidRPr="009A7A2A" w:rsidRDefault="00CF6064" w:rsidP="00835700">
      <w:pPr>
        <w:spacing w:after="0"/>
        <w:jc w:val="both"/>
        <w:rPr>
          <w:b/>
          <w:sz w:val="16"/>
        </w:rPr>
      </w:pPr>
      <w:r w:rsidRPr="009A7A2A">
        <w:rPr>
          <w:b/>
          <w:sz w:val="16"/>
        </w:rPr>
        <w:t xml:space="preserve">4 GIORNO </w:t>
      </w:r>
      <w:r w:rsidR="005526B9" w:rsidRPr="009A7A2A">
        <w:rPr>
          <w:b/>
          <w:sz w:val="16"/>
        </w:rPr>
        <w:t>–</w:t>
      </w:r>
      <w:r w:rsidRPr="009A7A2A">
        <w:rPr>
          <w:b/>
          <w:sz w:val="16"/>
        </w:rPr>
        <w:t xml:space="preserve"> </w:t>
      </w:r>
      <w:r w:rsidR="00764BA4" w:rsidRPr="009A7A2A">
        <w:rPr>
          <w:b/>
          <w:sz w:val="16"/>
        </w:rPr>
        <w:t>ALESUND / MINICROCIERA SUL GEIRANGERFJORD / GHIACCIAIO BRIKSDAL / SKEI FORDE (271 KM)</w:t>
      </w:r>
    </w:p>
    <w:p w:rsidR="00CF6064" w:rsidRDefault="005526B9" w:rsidP="00835700">
      <w:pPr>
        <w:spacing w:after="0"/>
        <w:jc w:val="both"/>
        <w:rPr>
          <w:sz w:val="16"/>
        </w:rPr>
      </w:pPr>
      <w:r w:rsidRPr="009A7A2A">
        <w:rPr>
          <w:sz w:val="16"/>
        </w:rPr>
        <w:t>Prima c</w:t>
      </w:r>
      <w:r w:rsidR="00CF6064" w:rsidRPr="009A7A2A">
        <w:rPr>
          <w:sz w:val="16"/>
        </w:rPr>
        <w:t xml:space="preserve">olazione in hotel. </w:t>
      </w:r>
      <w:r w:rsidR="00764BA4" w:rsidRPr="009A7A2A">
        <w:rPr>
          <w:sz w:val="16"/>
        </w:rPr>
        <w:t>Partenza per Geiranger. Minicrociera sul fiordo di Geiranger. Lasciando la città di Alesund, dopo un breve tratto in traghetto da Linge a Eisdal, proseguiremo verso Geiranger. Da Geiranger prenderemo il traghetto per Hellesylt e attraverseremo la parte più bella dell’omonimo fiordo, abbellito dalle numerose cascate che gettano le loro acque direttamente dalla montagna al mare. Proseguimento per Briksdal ed arrivo ai piedi del ghiacciaio. Escursione facoltativa sul ghiacciaio con il troll cars. Chi non desidera andare sul ghiacciaio potrà rilassarsi tra cafè, ristoranti e negozi di souvenirs in un ambiennte molto suggestivo. Arrivo nella zona di Skei / Forde nel tardo</w:t>
      </w:r>
      <w:r w:rsidR="004C7BF5" w:rsidRPr="009A7A2A">
        <w:rPr>
          <w:sz w:val="16"/>
        </w:rPr>
        <w:t xml:space="preserve"> pomeriggio. Sistemazione nelle camere prescelte. Cena e pernottamento in hotel (scandic Sunnfjo</w:t>
      </w:r>
      <w:r w:rsidR="005C178C" w:rsidRPr="009A7A2A">
        <w:rPr>
          <w:sz w:val="16"/>
        </w:rPr>
        <w:t>rd, Thon Jolster o similare)</w:t>
      </w:r>
    </w:p>
    <w:p w:rsidR="009A7A2A" w:rsidRPr="009A7A2A" w:rsidRDefault="009A7A2A" w:rsidP="00835700">
      <w:pPr>
        <w:spacing w:after="0"/>
        <w:jc w:val="both"/>
        <w:rPr>
          <w:sz w:val="16"/>
        </w:rPr>
      </w:pPr>
    </w:p>
    <w:p w:rsidR="0097156C" w:rsidRPr="009A7A2A" w:rsidRDefault="00CF6064" w:rsidP="00835700">
      <w:pPr>
        <w:spacing w:after="0"/>
        <w:jc w:val="both"/>
        <w:rPr>
          <w:b/>
          <w:sz w:val="16"/>
        </w:rPr>
      </w:pPr>
      <w:r w:rsidRPr="009A7A2A">
        <w:rPr>
          <w:b/>
          <w:sz w:val="16"/>
        </w:rPr>
        <w:t>5</w:t>
      </w:r>
      <w:r w:rsidR="0097156C" w:rsidRPr="009A7A2A">
        <w:rPr>
          <w:b/>
          <w:sz w:val="16"/>
        </w:rPr>
        <w:t xml:space="preserve"> GIORNO </w:t>
      </w:r>
      <w:r w:rsidR="005C178C" w:rsidRPr="009A7A2A">
        <w:rPr>
          <w:b/>
          <w:sz w:val="16"/>
        </w:rPr>
        <w:t>SKEI</w:t>
      </w:r>
      <w:r w:rsidR="00A167FF">
        <w:rPr>
          <w:b/>
          <w:sz w:val="16"/>
        </w:rPr>
        <w:t>-FORDE</w:t>
      </w:r>
      <w:r w:rsidR="005C178C" w:rsidRPr="009A7A2A">
        <w:rPr>
          <w:b/>
          <w:sz w:val="16"/>
        </w:rPr>
        <w:t xml:space="preserve"> / FLAMSBANA / BERGEN (224 KM)</w:t>
      </w:r>
    </w:p>
    <w:p w:rsidR="005C178C" w:rsidRDefault="00D42148" w:rsidP="00835700">
      <w:pPr>
        <w:spacing w:after="0"/>
        <w:jc w:val="both"/>
        <w:rPr>
          <w:sz w:val="16"/>
        </w:rPr>
      </w:pPr>
      <w:r w:rsidRPr="009A7A2A">
        <w:rPr>
          <w:sz w:val="16"/>
        </w:rPr>
        <w:t>Prima c</w:t>
      </w:r>
      <w:r w:rsidR="0097156C" w:rsidRPr="009A7A2A">
        <w:rPr>
          <w:sz w:val="16"/>
        </w:rPr>
        <w:t>olazione in hotel</w:t>
      </w:r>
      <w:r w:rsidR="00E1404D" w:rsidRPr="009A7A2A">
        <w:rPr>
          <w:sz w:val="16"/>
        </w:rPr>
        <w:t xml:space="preserve">. </w:t>
      </w:r>
      <w:r w:rsidR="00D46570" w:rsidRPr="009A7A2A">
        <w:rPr>
          <w:sz w:val="16"/>
        </w:rPr>
        <w:t xml:space="preserve">Partenza in bus per Flam. Traghetto Manheller-Fodnes. Arrivo a Flam e tempo libero. Piccola cittadina di 450 abitanti nel comune di Aurland. Il nome Flam significa piccolo prato circondato da erte montagne. La vallata di Flam si è formata per opera dello spesso strato di ghiaccio che è rimasto in questa zona per milioni di anni: l’erosione del ghiacciaio ha fatto sprofondare il terreno, creando queste profonde e ampie vallate che ci lasceranno senza fiato quando arriveremo in questa regione. Partenza con il treno panoramico della ferrovia di Flam. Arrivo a Voss. </w:t>
      </w:r>
      <w:r w:rsidR="00301E18" w:rsidRPr="009A7A2A">
        <w:rPr>
          <w:sz w:val="16"/>
        </w:rPr>
        <w:t>Partenza con la ferrovia di Flam verso Myrdal e poi con cambio treno fino a Voss. Vero capolavoro di ingegneria ferroviaria, questa linea ferroviaria attrae ogni anno persone da ogni parte del mondo, facendo della ferrovia di Flam una delle attrazioni turistiche più spettacolari. Con un dislivello di 865 metri in 20 km il tragitto offre alcuni degli scorci più selvaggi e spettacolari della Norvegia. Potremmo ammirare fiumi che tagliano gole profonde, cascate che lambiscono le pareti ripide delle montagne innevate e fattorie di montagna arroccate sui pendii scoscesi. A Voss riprendiamo il nostro bus e ci avviamo verso Bergen. Incontro con il bus a Voss e proseguimento per Bergen. Sistemazione nelle camere prescelte. Pernottamento in hotel (Scandic Bergen City, Zander K o similare)</w:t>
      </w:r>
    </w:p>
    <w:p w:rsidR="009A7A2A" w:rsidRPr="009A7A2A" w:rsidRDefault="009A7A2A" w:rsidP="00835700">
      <w:pPr>
        <w:spacing w:after="0"/>
        <w:jc w:val="both"/>
        <w:rPr>
          <w:sz w:val="16"/>
        </w:rPr>
      </w:pPr>
    </w:p>
    <w:p w:rsidR="0097156C" w:rsidRPr="009A7A2A" w:rsidRDefault="002D66BF" w:rsidP="00835700">
      <w:pPr>
        <w:spacing w:after="0"/>
        <w:jc w:val="both"/>
        <w:rPr>
          <w:b/>
          <w:sz w:val="16"/>
        </w:rPr>
      </w:pPr>
      <w:r w:rsidRPr="009A7A2A">
        <w:rPr>
          <w:b/>
          <w:sz w:val="16"/>
        </w:rPr>
        <w:t>6</w:t>
      </w:r>
      <w:r w:rsidR="0097156C" w:rsidRPr="009A7A2A">
        <w:rPr>
          <w:b/>
          <w:sz w:val="16"/>
        </w:rPr>
        <w:t xml:space="preserve"> GIORNO </w:t>
      </w:r>
      <w:r w:rsidR="00D42148" w:rsidRPr="009A7A2A">
        <w:rPr>
          <w:b/>
          <w:sz w:val="16"/>
        </w:rPr>
        <w:t>–</w:t>
      </w:r>
      <w:r w:rsidR="0097156C" w:rsidRPr="009A7A2A">
        <w:rPr>
          <w:b/>
          <w:sz w:val="16"/>
        </w:rPr>
        <w:t xml:space="preserve"> </w:t>
      </w:r>
      <w:r w:rsidR="00301E18" w:rsidRPr="009A7A2A">
        <w:rPr>
          <w:b/>
          <w:sz w:val="16"/>
        </w:rPr>
        <w:t>BERGEN / HARDANGERFJORD / ULVIK (162 KM)</w:t>
      </w:r>
    </w:p>
    <w:p w:rsidR="0097156C" w:rsidRDefault="00D42148" w:rsidP="00835700">
      <w:pPr>
        <w:spacing w:after="0"/>
        <w:jc w:val="both"/>
        <w:rPr>
          <w:sz w:val="16"/>
        </w:rPr>
      </w:pPr>
      <w:r w:rsidRPr="009A7A2A">
        <w:rPr>
          <w:sz w:val="16"/>
        </w:rPr>
        <w:t xml:space="preserve">Prima colazione </w:t>
      </w:r>
      <w:r w:rsidR="00FD5961" w:rsidRPr="009A7A2A">
        <w:rPr>
          <w:sz w:val="16"/>
        </w:rPr>
        <w:t xml:space="preserve">in hotel. </w:t>
      </w:r>
      <w:r w:rsidR="00301E18" w:rsidRPr="009A7A2A">
        <w:rPr>
          <w:sz w:val="16"/>
        </w:rPr>
        <w:t>Visita panoramica di Bergen con guida locale in italiano. Seconda città della Norvegia, Bergen è una città internazionale, densa di storia e tradizione, intrisa di fascino e atmosfere tipiche di un piccolo borgo. La visita inizia con il Bryggen, la zona del porto con vecchie botteghe e case in legno dai colori vivaci, prosegue con l’esterno della fortezza Berghus Festning e la Cattedrale gotico-romanica Mariakirken. Il tour termina nella piazza del Mercato tra i banchi di pesce, fiori e prodotti ortofrutticoli. Pm escursione facoltativa sulla</w:t>
      </w:r>
      <w:r w:rsidR="003350F0" w:rsidRPr="009A7A2A">
        <w:rPr>
          <w:sz w:val="16"/>
        </w:rPr>
        <w:t xml:space="preserve"> funicolare di Bergen. Partenza per Ulvik lungo la strada panoramica che costeggia l’Hardangerfjord. Sosta alle cascate di Steindalsfossen. Sistemazione nelle camere prescelte. Cena e pernottamento in hotel (Brakanes o similare).</w:t>
      </w:r>
    </w:p>
    <w:p w:rsidR="0097156C" w:rsidRPr="009A7A2A" w:rsidRDefault="002D66BF" w:rsidP="00835700">
      <w:pPr>
        <w:spacing w:after="0"/>
        <w:jc w:val="both"/>
        <w:rPr>
          <w:b/>
          <w:sz w:val="16"/>
        </w:rPr>
      </w:pPr>
      <w:r w:rsidRPr="009A7A2A">
        <w:rPr>
          <w:b/>
          <w:sz w:val="16"/>
        </w:rPr>
        <w:t>7</w:t>
      </w:r>
      <w:r w:rsidR="0097156C" w:rsidRPr="009A7A2A">
        <w:rPr>
          <w:b/>
          <w:sz w:val="16"/>
        </w:rPr>
        <w:t xml:space="preserve"> GIORNO </w:t>
      </w:r>
      <w:r w:rsidR="00EB3C54" w:rsidRPr="009A7A2A">
        <w:rPr>
          <w:b/>
          <w:sz w:val="16"/>
        </w:rPr>
        <w:t>–</w:t>
      </w:r>
      <w:r w:rsidR="0097156C" w:rsidRPr="009A7A2A">
        <w:rPr>
          <w:b/>
          <w:sz w:val="16"/>
        </w:rPr>
        <w:t xml:space="preserve"> </w:t>
      </w:r>
      <w:r w:rsidR="003350F0" w:rsidRPr="009A7A2A">
        <w:rPr>
          <w:b/>
          <w:sz w:val="16"/>
        </w:rPr>
        <w:t>LOFTHUS / OSLO (349 KM)</w:t>
      </w:r>
    </w:p>
    <w:p w:rsidR="002E7D9C" w:rsidRDefault="00EB3C54" w:rsidP="00835700">
      <w:pPr>
        <w:spacing w:after="0"/>
        <w:jc w:val="both"/>
        <w:rPr>
          <w:sz w:val="16"/>
        </w:rPr>
      </w:pPr>
      <w:r w:rsidRPr="009A7A2A">
        <w:rPr>
          <w:sz w:val="16"/>
        </w:rPr>
        <w:t>Prima c</w:t>
      </w:r>
      <w:r w:rsidR="0097156C" w:rsidRPr="009A7A2A">
        <w:rPr>
          <w:sz w:val="16"/>
        </w:rPr>
        <w:t>olazione in hotel</w:t>
      </w:r>
      <w:r w:rsidR="003350F0" w:rsidRPr="009A7A2A">
        <w:rPr>
          <w:sz w:val="16"/>
        </w:rPr>
        <w:t>pARTENZA PER Oslo attraverso l’altopiano Hardangervidda. Sosta alle cascate di Voringsfoss, la più famosa della Norvegia con un’altezza di 182 metri, di cui 145 metri in caduta libera. Arrivo ad Oslo. Sistemazione nelle camere prescelte. Pomeriggio libero. Pernottammento in hotel (Thon Opera, Scandic Solli o similare)</w:t>
      </w:r>
    </w:p>
    <w:p w:rsidR="009A7A2A" w:rsidRPr="009A7A2A" w:rsidRDefault="009A7A2A" w:rsidP="00835700">
      <w:pPr>
        <w:spacing w:after="0"/>
        <w:jc w:val="both"/>
        <w:rPr>
          <w:b/>
          <w:sz w:val="16"/>
        </w:rPr>
      </w:pPr>
    </w:p>
    <w:p w:rsidR="0097156C" w:rsidRPr="009A7A2A" w:rsidRDefault="00B15CA1" w:rsidP="00835700">
      <w:pPr>
        <w:spacing w:after="0"/>
        <w:jc w:val="both"/>
        <w:rPr>
          <w:b/>
          <w:sz w:val="16"/>
        </w:rPr>
      </w:pPr>
      <w:r w:rsidRPr="009A7A2A">
        <w:rPr>
          <w:b/>
          <w:sz w:val="16"/>
        </w:rPr>
        <w:t>8</w:t>
      </w:r>
      <w:r w:rsidR="0097156C" w:rsidRPr="009A7A2A">
        <w:rPr>
          <w:b/>
          <w:sz w:val="16"/>
        </w:rPr>
        <w:t xml:space="preserve"> GIORNO - </w:t>
      </w:r>
      <w:r w:rsidR="003350F0" w:rsidRPr="009A7A2A">
        <w:rPr>
          <w:b/>
          <w:sz w:val="16"/>
        </w:rPr>
        <w:t>OSLO</w:t>
      </w:r>
      <w:r w:rsidR="0097156C" w:rsidRPr="009A7A2A">
        <w:rPr>
          <w:b/>
          <w:sz w:val="16"/>
        </w:rPr>
        <w:t xml:space="preserve"> / ITALIA</w:t>
      </w:r>
    </w:p>
    <w:p w:rsidR="001319F3" w:rsidRPr="009A7A2A" w:rsidRDefault="00AF51FE" w:rsidP="00835700">
      <w:pPr>
        <w:spacing w:after="0"/>
        <w:jc w:val="both"/>
        <w:rPr>
          <w:sz w:val="16"/>
        </w:rPr>
      </w:pPr>
      <w:r w:rsidRPr="009A7A2A">
        <w:rPr>
          <w:sz w:val="16"/>
        </w:rPr>
        <w:t>Prima c</w:t>
      </w:r>
      <w:r w:rsidR="006A6CF5" w:rsidRPr="009A7A2A">
        <w:rPr>
          <w:sz w:val="16"/>
        </w:rPr>
        <w:t>o</w:t>
      </w:r>
      <w:r w:rsidR="00126F48" w:rsidRPr="009A7A2A">
        <w:rPr>
          <w:sz w:val="16"/>
        </w:rPr>
        <w:t xml:space="preserve">lazione in hotel. </w:t>
      </w:r>
      <w:r w:rsidR="003350F0" w:rsidRPr="009A7A2A">
        <w:rPr>
          <w:sz w:val="16"/>
        </w:rPr>
        <w:t xml:space="preserve">Shared tranfer opzionale dall’hotel </w:t>
      </w:r>
      <w:r w:rsidR="0064427B" w:rsidRPr="009A7A2A">
        <w:rPr>
          <w:sz w:val="16"/>
        </w:rPr>
        <w:t>all’aeroporto Gardemoen (45 eur per pax). Pick-up in hotel e proseguimento con minivan (senza assitente) in aeroporto. Servizio disponibile dalle 08.00 alle 19.00. Servizio prenotabile solo in anticipo con i dettagli del volo (verrà fornito un voucher).</w:t>
      </w:r>
    </w:p>
    <w:sectPr w:rsidR="001319F3" w:rsidRPr="009A7A2A" w:rsidSect="005C3912">
      <w:headerReference w:type="default" r:id="rId19"/>
      <w:footerReference w:type="default" r:id="rId20"/>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EB" w:rsidRDefault="00F12FEB" w:rsidP="00F47C9E">
      <w:pPr>
        <w:spacing w:after="0" w:line="240" w:lineRule="auto"/>
      </w:pPr>
      <w:r>
        <w:separator/>
      </w:r>
    </w:p>
  </w:endnote>
  <w:endnote w:type="continuationSeparator" w:id="0">
    <w:p w:rsidR="00F12FEB" w:rsidRDefault="00F12FEB"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EB" w:rsidRDefault="00F12FEB" w:rsidP="00F47C9E">
      <w:pPr>
        <w:spacing w:after="0" w:line="240" w:lineRule="auto"/>
      </w:pPr>
      <w:r>
        <w:separator/>
      </w:r>
    </w:p>
  </w:footnote>
  <w:footnote w:type="continuationSeparator" w:id="0">
    <w:p w:rsidR="00F12FEB" w:rsidRDefault="00F12FEB"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57EE6"/>
    <w:rsid w:val="00091614"/>
    <w:rsid w:val="000A35AE"/>
    <w:rsid w:val="00126F48"/>
    <w:rsid w:val="001319F3"/>
    <w:rsid w:val="00156FAF"/>
    <w:rsid w:val="0017204B"/>
    <w:rsid w:val="0017295B"/>
    <w:rsid w:val="001829C9"/>
    <w:rsid w:val="001931F6"/>
    <w:rsid w:val="001A1A2F"/>
    <w:rsid w:val="001D3E4B"/>
    <w:rsid w:val="001D409C"/>
    <w:rsid w:val="001F1AD5"/>
    <w:rsid w:val="001F2D44"/>
    <w:rsid w:val="00237461"/>
    <w:rsid w:val="00261815"/>
    <w:rsid w:val="00270491"/>
    <w:rsid w:val="002A60F6"/>
    <w:rsid w:val="002B0E1B"/>
    <w:rsid w:val="002B5F70"/>
    <w:rsid w:val="002D59CC"/>
    <w:rsid w:val="002D66BF"/>
    <w:rsid w:val="002E7D9C"/>
    <w:rsid w:val="002F4B13"/>
    <w:rsid w:val="002F6AF0"/>
    <w:rsid w:val="002F6B3E"/>
    <w:rsid w:val="003004A2"/>
    <w:rsid w:val="00301E18"/>
    <w:rsid w:val="00333F32"/>
    <w:rsid w:val="003350F0"/>
    <w:rsid w:val="003771CD"/>
    <w:rsid w:val="003838CE"/>
    <w:rsid w:val="00383FC3"/>
    <w:rsid w:val="003943E7"/>
    <w:rsid w:val="003C4CF8"/>
    <w:rsid w:val="003D5282"/>
    <w:rsid w:val="0040392A"/>
    <w:rsid w:val="00421A9F"/>
    <w:rsid w:val="00427A44"/>
    <w:rsid w:val="0045497D"/>
    <w:rsid w:val="00456418"/>
    <w:rsid w:val="00471884"/>
    <w:rsid w:val="004C7BF5"/>
    <w:rsid w:val="005154A8"/>
    <w:rsid w:val="00540F4D"/>
    <w:rsid w:val="00542D47"/>
    <w:rsid w:val="0054362B"/>
    <w:rsid w:val="00545205"/>
    <w:rsid w:val="005526B9"/>
    <w:rsid w:val="00554835"/>
    <w:rsid w:val="00570D18"/>
    <w:rsid w:val="00575CE2"/>
    <w:rsid w:val="005A7F14"/>
    <w:rsid w:val="005C178C"/>
    <w:rsid w:val="005C3912"/>
    <w:rsid w:val="0061070A"/>
    <w:rsid w:val="0062205C"/>
    <w:rsid w:val="00625BDA"/>
    <w:rsid w:val="0064427B"/>
    <w:rsid w:val="00651827"/>
    <w:rsid w:val="00654133"/>
    <w:rsid w:val="006A6CF5"/>
    <w:rsid w:val="006C598D"/>
    <w:rsid w:val="006F4EB5"/>
    <w:rsid w:val="00726002"/>
    <w:rsid w:val="007637C2"/>
    <w:rsid w:val="00764BA4"/>
    <w:rsid w:val="007B07AC"/>
    <w:rsid w:val="007B5ABE"/>
    <w:rsid w:val="007C0DD3"/>
    <w:rsid w:val="007E19AF"/>
    <w:rsid w:val="007E279A"/>
    <w:rsid w:val="007F62E1"/>
    <w:rsid w:val="0081038E"/>
    <w:rsid w:val="00821A9F"/>
    <w:rsid w:val="00835700"/>
    <w:rsid w:val="008B3865"/>
    <w:rsid w:val="008D6072"/>
    <w:rsid w:val="008D6C14"/>
    <w:rsid w:val="008F1D21"/>
    <w:rsid w:val="0092180C"/>
    <w:rsid w:val="00921CFE"/>
    <w:rsid w:val="00922B6F"/>
    <w:rsid w:val="00932AE0"/>
    <w:rsid w:val="00942139"/>
    <w:rsid w:val="00944B19"/>
    <w:rsid w:val="00964D5C"/>
    <w:rsid w:val="009668ED"/>
    <w:rsid w:val="0097156C"/>
    <w:rsid w:val="009A7A2A"/>
    <w:rsid w:val="009E6144"/>
    <w:rsid w:val="00A006BF"/>
    <w:rsid w:val="00A167FF"/>
    <w:rsid w:val="00A43F82"/>
    <w:rsid w:val="00A55181"/>
    <w:rsid w:val="00A60853"/>
    <w:rsid w:val="00A7251D"/>
    <w:rsid w:val="00AA2073"/>
    <w:rsid w:val="00AB2666"/>
    <w:rsid w:val="00AC2C91"/>
    <w:rsid w:val="00AC4D69"/>
    <w:rsid w:val="00AE4D73"/>
    <w:rsid w:val="00AF51FE"/>
    <w:rsid w:val="00B15CA1"/>
    <w:rsid w:val="00B428ED"/>
    <w:rsid w:val="00B475F0"/>
    <w:rsid w:val="00B64058"/>
    <w:rsid w:val="00BF61C9"/>
    <w:rsid w:val="00C4008C"/>
    <w:rsid w:val="00C41B01"/>
    <w:rsid w:val="00C90D8C"/>
    <w:rsid w:val="00CB490B"/>
    <w:rsid w:val="00CB59E9"/>
    <w:rsid w:val="00CF6064"/>
    <w:rsid w:val="00D26F13"/>
    <w:rsid w:val="00D42148"/>
    <w:rsid w:val="00D46570"/>
    <w:rsid w:val="00D5615A"/>
    <w:rsid w:val="00D67CDC"/>
    <w:rsid w:val="00D70808"/>
    <w:rsid w:val="00D81488"/>
    <w:rsid w:val="00DA1CC7"/>
    <w:rsid w:val="00DA76B2"/>
    <w:rsid w:val="00DC452B"/>
    <w:rsid w:val="00DE12EC"/>
    <w:rsid w:val="00DE7F27"/>
    <w:rsid w:val="00E1404D"/>
    <w:rsid w:val="00E22430"/>
    <w:rsid w:val="00E26176"/>
    <w:rsid w:val="00E51E70"/>
    <w:rsid w:val="00EA179F"/>
    <w:rsid w:val="00EB21CF"/>
    <w:rsid w:val="00EB3C54"/>
    <w:rsid w:val="00EE0267"/>
    <w:rsid w:val="00F12FEB"/>
    <w:rsid w:val="00F211F9"/>
    <w:rsid w:val="00F3656C"/>
    <w:rsid w:val="00F47C9E"/>
    <w:rsid w:val="00F74409"/>
    <w:rsid w:val="00FA5B57"/>
    <w:rsid w:val="00FB2F14"/>
    <w:rsid w:val="00FD3595"/>
    <w:rsid w:val="00FD52C5"/>
    <w:rsid w:val="00FD5961"/>
    <w:rsid w:val="00FF5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evasionicr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€ 125,00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€ 456,00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3 Cene tre portate o buffet come da itinerario (bevande escluse)</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EDDE0A53-152A-4AFD-8049-79D221E595B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7</a:t>
          </a:r>
        </a:p>
      </dgm:t>
    </dgm:pt>
    <dgm:pt modelId="{174C09F9-ABD4-42AA-A91F-B7E011C06368}" type="parTrans" cxnId="{76870981-0920-4451-8A5B-88CA36287C66}">
      <dgm:prSet/>
      <dgm:spPr/>
      <dgm:t>
        <a:bodyPr/>
        <a:lstStyle/>
        <a:p>
          <a:endParaRPr lang="it-IT"/>
        </a:p>
      </dgm:t>
    </dgm:pt>
    <dgm:pt modelId="{6C9C601F-7E69-43D6-B43C-008C5C011F91}" type="sibTrans" cxnId="{76870981-0920-4451-8A5B-88CA36287C66}">
      <dgm:prSet/>
      <dgm:spPr/>
      <dgm:t>
        <a:bodyPr/>
        <a:lstStyle/>
        <a:p>
          <a:endParaRPr lang="it-IT"/>
        </a:p>
      </dgm:t>
    </dgm:pt>
    <dgm:pt modelId="{7461C3A6-F0AA-42F7-AD56-9BBBB63C96A1}">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Minicrociera sul Geirangerfjord da Geiranger a Hellesylt</a:t>
          </a:r>
        </a:p>
      </dgm:t>
    </dgm:pt>
    <dgm:pt modelId="{1395AEE3-FB6B-49A0-AD63-2A9D933114C6}" type="parTrans" cxnId="{C673F637-73DA-417E-841D-A9FB4928392C}">
      <dgm:prSet/>
      <dgm:spPr/>
      <dgm:t>
        <a:bodyPr/>
        <a:lstStyle/>
        <a:p>
          <a:endParaRPr lang="it-IT"/>
        </a:p>
      </dgm:t>
    </dgm:pt>
    <dgm:pt modelId="{E2EE462E-98E4-4E61-B115-4832D4AB2FA2}" type="sibTrans" cxnId="{C673F637-73DA-417E-841D-A9FB4928392C}">
      <dgm:prSet/>
      <dgm:spPr/>
      <dgm:t>
        <a:bodyPr/>
        <a:lstStyle/>
        <a:p>
          <a:endParaRPr lang="it-IT"/>
        </a:p>
      </dgm:t>
    </dgm:pt>
    <dgm:pt modelId="{DF9E3E66-19C3-4E6A-A541-B8627292146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panoramico Flamsbana Flam/Myrdal/Voss</a:t>
          </a:r>
        </a:p>
      </dgm:t>
    </dgm:pt>
    <dgm:pt modelId="{C6989EC1-B712-46B0-8671-A4F3FDADDDC2}" type="parTrans" cxnId="{FF68B567-378D-4E24-9264-023F753D6B95}">
      <dgm:prSet/>
      <dgm:spPr/>
      <dgm:t>
        <a:bodyPr/>
        <a:lstStyle/>
        <a:p>
          <a:endParaRPr lang="it-IT"/>
        </a:p>
      </dgm:t>
    </dgm:pt>
    <dgm:pt modelId="{DE49643B-B584-4713-A0D4-03C51D05AAB3}" type="sibTrans" cxnId="{FF68B567-378D-4E24-9264-023F753D6B95}">
      <dgm:prSet/>
      <dgm:spPr/>
      <dgm:t>
        <a:bodyPr/>
        <a:lstStyle/>
        <a:p>
          <a:endParaRPr lang="it-IT"/>
        </a:p>
      </dgm:t>
    </dgm:pt>
    <dgm:pt modelId="{1DB2C1FF-567C-4C09-B6F3-87B887E472FC}">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transfer apt/htl EUR 45,00</a:t>
          </a:r>
        </a:p>
      </dgm:t>
    </dgm:pt>
    <dgm:pt modelId="{DE3EF6D3-DD4D-46BF-ACBD-998E14667C3C}" type="parTrans" cxnId="{489F2122-01EA-471C-945A-8E611A71A0E9}">
      <dgm:prSet/>
      <dgm:spPr/>
      <dgm:t>
        <a:bodyPr/>
        <a:lstStyle/>
        <a:p>
          <a:endParaRPr lang="it-IT"/>
        </a:p>
      </dgm:t>
    </dgm:pt>
    <dgm:pt modelId="{E444FCDC-924E-4BA4-B996-38DD237187EB}" type="sibTrans" cxnId="{489F2122-01EA-471C-945A-8E611A71A0E9}">
      <dgm:prSet/>
      <dgm:spPr/>
      <dgm:t>
        <a:bodyPr/>
        <a:lstStyle/>
        <a:p>
          <a:endParaRPr lang="it-IT"/>
        </a:p>
      </dgm:t>
    </dgm:pt>
    <dgm:pt modelId="{A03C65F6-AEBA-41DA-A75D-0052012680B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transfer htl/apt EUR 45,00</a:t>
          </a:r>
        </a:p>
      </dgm:t>
    </dgm:pt>
    <dgm:pt modelId="{192CDA07-871C-436C-8BB0-38D2B7A5AD0B}" type="parTrans" cxnId="{9684A64F-B6D3-4F82-AE2A-3787C51F44B5}">
      <dgm:prSet/>
      <dgm:spPr/>
      <dgm:t>
        <a:bodyPr/>
        <a:lstStyle/>
        <a:p>
          <a:endParaRPr lang="it-IT"/>
        </a:p>
      </dgm:t>
    </dgm:pt>
    <dgm:pt modelId="{302DF882-4E00-4DDF-9A74-847D9ED67B7A}" type="sibTrans" cxnId="{9684A64F-B6D3-4F82-AE2A-3787C51F44B5}">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91830" custLinFactNeighborY="59182"/>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1743" custScaleY="232836" custLinFactX="-18438" custLinFactNeighborX="-100000" custLinFactNeighborY="-27054">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44186" custLinFactNeighborY="63899"/>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438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23715" custLinFactNeighborX="-3486" custLinFactNeighborY="-6386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2325" custLinFactNeighborY="-47240"/>
      <dgm:spPr>
        <a:prstGeom prst="ellipse">
          <a:avLst/>
        </a:prstGeom>
      </dgm:spPr>
      <dgm:t>
        <a:bodyPr/>
        <a:lstStyle/>
        <a:p>
          <a:endParaRPr lang="it-IT"/>
        </a:p>
      </dgm:t>
    </dgm:pt>
  </dgm:ptLst>
  <dgm:cxnLst>
    <dgm:cxn modelId="{E55AEC31-D8A1-4C55-8F76-2A9DF56EBFC7}" srcId="{B9EFB3B2-04C1-434C-8C0E-E58D01E21890}" destId="{18113242-C32D-495F-9D5A-50A4558CBD99}" srcOrd="10" destOrd="0" parTransId="{B8BE612C-9FF6-4AE2-B8B4-BC38A32B18E0}" sibTransId="{C134C1AF-D71C-49E4-A14B-838C07218E20}"/>
    <dgm:cxn modelId="{0FAE2ABF-F545-494F-A968-C0D08ED499E6}" type="presOf" srcId="{1DB2C1FF-567C-4C09-B6F3-87B887E472FC}" destId="{DE346E32-7D5F-47D1-AA8D-89CA499A85FB}" srcOrd="0" destOrd="5" presId="urn:microsoft.com/office/officeart/2008/layout/AscendingPictureAccentProcess"/>
    <dgm:cxn modelId="{1F27073C-B049-4506-B0CF-B695FE614912}" type="presOf" srcId="{DF9E3E66-19C3-4E6A-A541-B8627292146E}" destId="{B975BC81-EFDA-45F8-AB69-AE986F45CAFE}" srcOrd="0" destOrd="8" presId="urn:microsoft.com/office/officeart/2008/layout/AscendingPictureAccentProcess"/>
    <dgm:cxn modelId="{77955C41-5AB2-4621-A8CA-1CCD1AFE2D79}" srcId="{B9EFB3B2-04C1-434C-8C0E-E58D01E21890}" destId="{3BD401D4-0185-4F4B-AB7E-03C4DF1CBC72}" srcOrd="5" destOrd="0" parTransId="{D8C81506-0558-4252-A36D-59A0BD6006EA}" sibTransId="{D562A0C7-5932-425D-A903-23B91480F4D1}"/>
    <dgm:cxn modelId="{F68DED28-6779-4263-A4E6-5E678EF1ADDE}" type="presOf" srcId="{C7DA2751-B539-4939-8314-3EDEA9F150BC}" destId="{B975BC81-EFDA-45F8-AB69-AE986F45CAFE}" srcOrd="0" destOrd="12" presId="urn:microsoft.com/office/officeart/2008/layout/AscendingPictureAccentProcess"/>
    <dgm:cxn modelId="{489F2122-01EA-471C-945A-8E611A71A0E9}" srcId="{2846BB9D-E2D2-48C3-B0AB-1D84810A805A}" destId="{1DB2C1FF-567C-4C09-B6F3-87B887E472FC}" srcOrd="5" destOrd="0" parTransId="{DE3EF6D3-DD4D-46BF-ACBD-998E14667C3C}" sibTransId="{E444FCDC-924E-4BA4-B996-38DD237187EB}"/>
    <dgm:cxn modelId="{EE7705A2-F637-4D4C-BAE5-F8EE5535BF16}" type="presOf" srcId="{0C4FB70C-7AAC-4FC2-BF99-43DD5CB2E03E}" destId="{DE346E32-7D5F-47D1-AA8D-89CA499A85FB}" srcOrd="0" destOrd="0" presId="urn:microsoft.com/office/officeart/2008/layout/AscendingPictureAccentProcess"/>
    <dgm:cxn modelId="{90BD51F9-1606-42E1-94E5-ABD6ED0E0E28}" type="presOf" srcId="{F3EE349A-E087-4CDE-A8B9-3D96E698A5FB}" destId="{DE346E32-7D5F-47D1-AA8D-89CA499A85FB}" srcOrd="0" destOrd="4"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C03E5411-B4C4-4AC2-A0F6-9F73A4AAB442}" type="presOf" srcId="{C22F7771-07E8-4A72-B696-4D2CCC62203E}" destId="{B975BC81-EFDA-45F8-AB69-AE986F45CAFE}" srcOrd="0" destOrd="4" presId="urn:microsoft.com/office/officeart/2008/layout/AscendingPictureAccentProcess"/>
    <dgm:cxn modelId="{3ABAB92A-B73D-49F6-BD08-76D4A20B72E1}" type="presOf" srcId="{3BD401D4-0185-4F4B-AB7E-03C4DF1CBC72}" destId="{B975BC81-EFDA-45F8-AB69-AE986F45CAFE}" srcOrd="0" destOrd="5" presId="urn:microsoft.com/office/officeart/2008/layout/AscendingPictureAccentProcess"/>
    <dgm:cxn modelId="{83A7C70D-01D9-4C34-A983-A5B041B349DC}" type="presOf" srcId="{7461C3A6-F0AA-42F7-AD56-9BBBB63C96A1}" destId="{B975BC81-EFDA-45F8-AB69-AE986F45CAFE}" srcOrd="0" destOrd="7"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C56AD93D-1F8E-4A3B-9433-2B67C81810DD}" srcId="{B9EFB3B2-04C1-434C-8C0E-E58D01E21890}" destId="{E5103FF8-690D-4E82-9C46-41CDC03F5930}" srcOrd="2" destOrd="0" parTransId="{FE48B8A4-3D5E-4306-8383-09C196F1ADB4}" sibTransId="{FD0BBA3F-990A-42CF-9D7E-96561CC7F246}"/>
    <dgm:cxn modelId="{1C99948D-FF0C-4339-9DC7-405704076F92}" type="presOf" srcId="{E5103FF8-690D-4E82-9C46-41CDC03F5930}" destId="{B975BC81-EFDA-45F8-AB69-AE986F45CAFE}" srcOrd="0" destOrd="2" presId="urn:microsoft.com/office/officeart/2008/layout/AscendingPictureAccentProcess"/>
    <dgm:cxn modelId="{D19ADF68-1022-438A-A314-2E2DD09E12BF}" type="presOf" srcId="{D00C6118-02D2-4544-B677-28DC1703BC60}" destId="{DE346E32-7D5F-47D1-AA8D-89CA499A85FB}" srcOrd="0" destOrd="2" presId="urn:microsoft.com/office/officeart/2008/layout/AscendingPictureAccentProcess"/>
    <dgm:cxn modelId="{72FDAE12-C3EC-4C8A-B252-AA9D1F44BBAA}" type="presOf" srcId="{05996999-5717-4272-ABD7-F91B1BAC1679}" destId="{B975BC81-EFDA-45F8-AB69-AE986F45CAFE}" srcOrd="0" destOrd="1" presId="urn:microsoft.com/office/officeart/2008/layout/AscendingPictureAccentProcess"/>
    <dgm:cxn modelId="{D3AABEFC-7D40-466C-B86E-D8FEC07017B7}" srcId="{B9EFB3B2-04C1-434C-8C0E-E58D01E21890}" destId="{94AE8909-60C6-4818-AEB7-CF10B7C6D7C9}" srcOrd="11" destOrd="0" parTransId="{11431E9D-B177-4CF3-85F7-1C3E7BB74F37}" sibTransId="{2D278B9E-EE31-4429-B245-42AA6AB939FF}"/>
    <dgm:cxn modelId="{FF28623B-EA96-476E-B338-4AF308280F56}" type="presOf" srcId="{18113242-C32D-495F-9D5A-50A4558CBD99}" destId="{B975BC81-EFDA-45F8-AB69-AE986F45CAFE}" srcOrd="0" destOrd="1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70B7C85B-928B-4DE8-9600-BA51861C21B6}" type="presOf" srcId="{4A70C933-73C6-48E2-BB88-9EAD590343DD}" destId="{DE346E32-7D5F-47D1-AA8D-89CA499A85FB}" srcOrd="0" destOrd="1" presId="urn:microsoft.com/office/officeart/2008/layout/AscendingPictureAccentProcess"/>
    <dgm:cxn modelId="{C673F637-73DA-417E-841D-A9FB4928392C}" srcId="{B9EFB3B2-04C1-434C-8C0E-E58D01E21890}" destId="{7461C3A6-F0AA-42F7-AD56-9BBBB63C96A1}" srcOrd="7" destOrd="0" parTransId="{1395AEE3-FB6B-49A0-AD63-2A9D933114C6}" sibTransId="{E2EE462E-98E4-4E61-B115-4832D4AB2FA2}"/>
    <dgm:cxn modelId="{75E7721C-A545-46B2-A424-90B039EC1663}" srcId="{2846BB9D-E2D2-48C3-B0AB-1D84810A805A}" destId="{4A70C933-73C6-48E2-BB88-9EAD590343DD}" srcOrd="1" destOrd="0" parTransId="{0D7B75FF-A0B3-4FB4-B6C1-A71F334AA4FC}" sibTransId="{A5F16C7F-38E0-430E-9173-FCF307F3745D}"/>
    <dgm:cxn modelId="{8AE948E6-166C-45F2-A1A3-AAF940F1803B}" srcId="{B9EFB3B2-04C1-434C-8C0E-E58D01E21890}" destId="{2D691DA8-2E2B-4E3E-BED9-465FAD1200A5}" srcOrd="9" destOrd="0" parTransId="{E2EA1ACF-F330-425E-B27C-B098B28C4D4D}" sibTransId="{4DAC5650-0732-45B1-ACB4-5D1BEC81025A}"/>
    <dgm:cxn modelId="{FF68B567-378D-4E24-9264-023F753D6B95}" srcId="{B9EFB3B2-04C1-434C-8C0E-E58D01E21890}" destId="{DF9E3E66-19C3-4E6A-A541-B8627292146E}" srcOrd="8" destOrd="0" parTransId="{C6989EC1-B712-46B0-8671-A4F3FDADDDC2}" sibTransId="{DE49643B-B584-4713-A0D4-03C51D05AAB3}"/>
    <dgm:cxn modelId="{043EED44-9FE2-411C-8A65-218303579244}" type="presOf" srcId="{32D9EFA5-D2E2-4E0B-AC23-FA8989E7CF9E}" destId="{CD47E101-BF07-4FC1-B962-03B596F1FAF9}" srcOrd="0" destOrd="0" presId="urn:microsoft.com/office/officeart/2008/layout/AscendingPictureAccentProcess"/>
    <dgm:cxn modelId="{D5FA2ACD-4A94-4EFC-8DD7-B726BFB23A62}" type="presOf" srcId="{2846BB9D-E2D2-48C3-B0AB-1D84810A805A}" destId="{F79DD96A-273F-4AB2-A84E-A6494F390F91}" srcOrd="0" destOrd="0"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F1DA35B5-4E62-4E4B-A5C2-1790B0DE866D}" type="presOf" srcId="{6647D243-F462-43FF-A0AB-912275F2E284}" destId="{B975BC81-EFDA-45F8-AB69-AE986F45CAFE}" srcOrd="0" destOrd="3" presId="urn:microsoft.com/office/officeart/2008/layout/AscendingPictureAccentProcess"/>
    <dgm:cxn modelId="{7EFDF0A8-519A-4ADC-83F3-7D324F6DF6BC}" type="presOf" srcId="{BCC0199B-B5CF-447B-819D-F54764145802}" destId="{3CAFA977-0E57-4B0E-97EC-B6890706149D}" srcOrd="0" destOrd="0" presId="urn:microsoft.com/office/officeart/2008/layout/AscendingPictureAccentProcess"/>
    <dgm:cxn modelId="{1E181CA6-0AA3-4759-A2F0-300B6CD2D87D}" type="presOf" srcId="{1542E4CA-B132-4028-97F6-35DCF68F7B82}" destId="{DE346E32-7D5F-47D1-AA8D-89CA499A85FB}" srcOrd="0" destOrd="3" presId="urn:microsoft.com/office/officeart/2008/layout/AscendingPictureAccentProcess"/>
    <dgm:cxn modelId="{3237CC14-4683-48FA-A1F1-ED874862B17E}" srcId="{B9EFB3B2-04C1-434C-8C0E-E58D01E21890}" destId="{C7DA2751-B539-4939-8314-3EDEA9F150BC}" srcOrd="12" destOrd="0" parTransId="{84A907DB-8ED8-4441-933D-64C31ADC10F5}" sibTransId="{D180E19B-1A93-4AF6-AF20-91F18D4DB4ED}"/>
    <dgm:cxn modelId="{1A209989-7E0D-4692-A8A1-E79708D88813}" srcId="{B9EFB3B2-04C1-434C-8C0E-E58D01E21890}" destId="{6647D243-F462-43FF-A0AB-912275F2E284}" srcOrd="3" destOrd="0" parTransId="{C1ECCBFD-0E0A-4F6A-8A8B-C71C5C778A37}" sibTransId="{821A011D-5413-4CC0-A1E5-CE3EAC2F0585}"/>
    <dgm:cxn modelId="{DA0A344C-F883-499A-9EAF-960CD6E66190}" type="presOf" srcId="{1986B0CB-4D46-44FA-9489-5BEAA1DEA259}" destId="{B975BC81-EFDA-45F8-AB69-AE986F45CAFE}" srcOrd="0" destOrd="0"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88EB144C-F136-4021-BAF3-9F74FB2613A9}" srcId="{B9EFB3B2-04C1-434C-8C0E-E58D01E21890}" destId="{05996999-5717-4272-ABD7-F91B1BAC1679}" srcOrd="1" destOrd="0" parTransId="{64673791-E7E6-4ED1-A5EE-9F461B5611F0}" sibTransId="{091F65F7-9E16-4370-8B90-7B2A835BB66F}"/>
    <dgm:cxn modelId="{D1A0EA0F-6147-434F-A261-17A3F93361A4}" type="presOf" srcId="{EDDE0A53-152A-4AFD-8049-79D221E595B2}" destId="{B975BC81-EFDA-45F8-AB69-AE986F45CAFE}" srcOrd="0" destOrd="6" presId="urn:microsoft.com/office/officeart/2008/layout/AscendingPictureAccentProcess"/>
    <dgm:cxn modelId="{A54C916E-AC59-46BC-852E-B5435B1863B0}" srcId="{B9EFB3B2-04C1-434C-8C0E-E58D01E21890}" destId="{C22F7771-07E8-4A72-B696-4D2CCC62203E}" srcOrd="4" destOrd="0" parTransId="{7C08D5D2-7519-4AFD-9C6C-8DDDFE6DE259}" sibTransId="{89131F08-75FE-4158-BAC7-958C81257CE7}"/>
    <dgm:cxn modelId="{9684A64F-B6D3-4F82-AE2A-3787C51F44B5}" srcId="{2846BB9D-E2D2-48C3-B0AB-1D84810A805A}" destId="{A03C65F6-AEBA-41DA-A75D-0052012680B2}" srcOrd="6" destOrd="0" parTransId="{192CDA07-871C-436C-8BB0-38D2B7A5AD0B}" sibTransId="{302DF882-4E00-4DDF-9A74-847D9ED67B7A}"/>
    <dgm:cxn modelId="{CD371098-7F4E-4442-9080-F69C15D3677A}" type="presOf" srcId="{B9EFB3B2-04C1-434C-8C0E-E58D01E21890}" destId="{1DB6E2CA-DC07-42C6-AB5A-73170FA2C282}" srcOrd="0" destOrd="0" presId="urn:microsoft.com/office/officeart/2008/layout/AscendingPictureAccentProcess"/>
    <dgm:cxn modelId="{C5A91BD6-6110-409C-B67D-459EFA1E6E35}" type="presOf" srcId="{A03C65F6-AEBA-41DA-A75D-0052012680B2}" destId="{DE346E32-7D5F-47D1-AA8D-89CA499A85FB}" srcOrd="0" destOrd="6"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53B004A8-0536-4C9D-83B4-482AC3D30BD4}" type="presOf" srcId="{2D691DA8-2E2B-4E3E-BED9-465FAD1200A5}" destId="{B975BC81-EFDA-45F8-AB69-AE986F45CAFE}" srcOrd="0" destOrd="9" presId="urn:microsoft.com/office/officeart/2008/layout/AscendingPictureAccentProcess"/>
    <dgm:cxn modelId="{B55AE2D1-D9AF-4EA9-8A74-FD7F610B0923}" type="presOf" srcId="{94AE8909-60C6-4818-AEB7-CF10B7C6D7C9}" destId="{B975BC81-EFDA-45F8-AB69-AE986F45CAFE}" srcOrd="0" destOrd="11" presId="urn:microsoft.com/office/officeart/2008/layout/AscendingPictureAccentProcess"/>
    <dgm:cxn modelId="{76870981-0920-4451-8A5B-88CA36287C66}" srcId="{B9EFB3B2-04C1-434C-8C0E-E58D01E21890}" destId="{EDDE0A53-152A-4AFD-8049-79D221E595B2}" srcOrd="6" destOrd="0" parTransId="{174C09F9-ABD4-42AA-A91F-B7E011C06368}" sibTransId="{6C9C601F-7E69-43D6-B43C-008C5C011F91}"/>
    <dgm:cxn modelId="{77DD9F7D-3006-47DA-8E27-C85DB807905C}" srcId="{2846BB9D-E2D2-48C3-B0AB-1D84810A805A}" destId="{D00C6118-02D2-4544-B677-28DC1703BC60}" srcOrd="2" destOrd="0" parTransId="{69AF75D7-1E56-4050-87FB-5E970553ECFC}" sibTransId="{CFC146CB-E31F-44D5-B001-3C33B4E6C393}"/>
    <dgm:cxn modelId="{FB1638DC-5998-438D-832C-D8AE68A7DA39}" type="presOf" srcId="{7ABAF233-5D6E-4195-8DBC-1CBDD8CA3DCA}" destId="{924424F8-734D-41AB-8C06-2A98F78BB42A}" srcOrd="0" destOrd="0" presId="urn:microsoft.com/office/officeart/2008/layout/AscendingPictureAccentProcess"/>
    <dgm:cxn modelId="{30149AD5-1BFB-4868-AFA6-886EEF956C07}" type="presParOf" srcId="{CD47E101-BF07-4FC1-B962-03B596F1FAF9}" destId="{865E7287-51CB-44C9-A58F-41CDFDFEBEC0}" srcOrd="0" destOrd="0" presId="urn:microsoft.com/office/officeart/2008/layout/AscendingPictureAccentProcess"/>
    <dgm:cxn modelId="{BE691B3B-1579-431B-8458-13D33AC72B4F}" type="presParOf" srcId="{CD47E101-BF07-4FC1-B962-03B596F1FAF9}" destId="{E615ED71-03DB-4557-AE2F-2D7179C6E40E}" srcOrd="1" destOrd="0" presId="urn:microsoft.com/office/officeart/2008/layout/AscendingPictureAccentProcess"/>
    <dgm:cxn modelId="{7FF1AB8C-BCD2-4E09-A2DD-85971DC7D308}" type="presParOf" srcId="{CD47E101-BF07-4FC1-B962-03B596F1FAF9}" destId="{7BA5F20D-826D-4701-9890-89A01EB9BFB2}" srcOrd="2" destOrd="0" presId="urn:microsoft.com/office/officeart/2008/layout/AscendingPictureAccentProcess"/>
    <dgm:cxn modelId="{BF71EB65-1982-40D4-85DA-67196267A9CE}" type="presParOf" srcId="{CD47E101-BF07-4FC1-B962-03B596F1FAF9}" destId="{74EB2E8F-5904-4168-8B27-0DABB3AE8BCD}" srcOrd="3" destOrd="0" presId="urn:microsoft.com/office/officeart/2008/layout/AscendingPictureAccentProcess"/>
    <dgm:cxn modelId="{DB47AC91-AB48-4787-86DA-44A89BE1F80E}" type="presParOf" srcId="{CD47E101-BF07-4FC1-B962-03B596F1FAF9}" destId="{6F58C7ED-1261-47E1-848D-67892ECC688E}" srcOrd="4" destOrd="0" presId="urn:microsoft.com/office/officeart/2008/layout/AscendingPictureAccentProcess"/>
    <dgm:cxn modelId="{70679CB2-4739-4BA8-BE17-135FC7D61D6A}" type="presParOf" srcId="{CD47E101-BF07-4FC1-B962-03B596F1FAF9}" destId="{407584A5-5333-442D-82EA-D7C280C30B4F}" srcOrd="5" destOrd="0" presId="urn:microsoft.com/office/officeart/2008/layout/AscendingPictureAccentProcess"/>
    <dgm:cxn modelId="{F4E14590-65B7-48EE-8A6B-8AD4671EA2F7}" type="presParOf" srcId="{CD47E101-BF07-4FC1-B962-03B596F1FAF9}" destId="{3215073F-F1BE-499F-89C1-B30AEF2C2013}" srcOrd="6" destOrd="0" presId="urn:microsoft.com/office/officeart/2008/layout/AscendingPictureAccentProcess"/>
    <dgm:cxn modelId="{F49BE67E-6A9D-4090-87E6-CD4903705A6B}" type="presParOf" srcId="{CD47E101-BF07-4FC1-B962-03B596F1FAF9}" destId="{10D91708-68B6-4486-8E93-342881ABAE96}" srcOrd="7" destOrd="0" presId="urn:microsoft.com/office/officeart/2008/layout/AscendingPictureAccentProcess"/>
    <dgm:cxn modelId="{80529600-54D7-4A7D-A4B3-4F61F6D188C6}" type="presParOf" srcId="{CD47E101-BF07-4FC1-B962-03B596F1FAF9}" destId="{1DE26DB4-16C9-4F7A-9000-903462F58C1F}" srcOrd="8" destOrd="0" presId="urn:microsoft.com/office/officeart/2008/layout/AscendingPictureAccentProcess"/>
    <dgm:cxn modelId="{1D2408FF-FAD0-4179-A9EB-837B3745FCBD}" type="presParOf" srcId="{CD47E101-BF07-4FC1-B962-03B596F1FAF9}" destId="{68D8D1C1-BD40-4F96-BEBA-39987B2CA5DC}" srcOrd="9" destOrd="0" presId="urn:microsoft.com/office/officeart/2008/layout/AscendingPictureAccentProcess"/>
    <dgm:cxn modelId="{DE692BA1-D623-40ED-897C-A5153A32341A}" type="presParOf" srcId="{CD47E101-BF07-4FC1-B962-03B596F1FAF9}" destId="{F79DD96A-273F-4AB2-A84E-A6494F390F91}" srcOrd="10" destOrd="0" presId="urn:microsoft.com/office/officeart/2008/layout/AscendingPictureAccentProcess"/>
    <dgm:cxn modelId="{8817808F-3299-46FD-AF84-EEBE191FED46}" type="presParOf" srcId="{CD47E101-BF07-4FC1-B962-03B596F1FAF9}" destId="{DE346E32-7D5F-47D1-AA8D-89CA499A85FB}" srcOrd="11" destOrd="0" presId="urn:microsoft.com/office/officeart/2008/layout/AscendingPictureAccentProcess"/>
    <dgm:cxn modelId="{34FEA79B-D467-43DE-9F3A-6ED31D491546}" type="presParOf" srcId="{CD47E101-BF07-4FC1-B962-03B596F1FAF9}" destId="{28AA57E8-3AC5-478C-BC50-FFB3E0ADB94B}" srcOrd="12" destOrd="0" presId="urn:microsoft.com/office/officeart/2008/layout/AscendingPictureAccentProcess"/>
    <dgm:cxn modelId="{235ED3A9-2822-4902-8B3D-4B2DFEC50DDE}" type="presParOf" srcId="{28AA57E8-3AC5-478C-BC50-FFB3E0ADB94B}" destId="{924424F8-734D-41AB-8C06-2A98F78BB42A}" srcOrd="0" destOrd="0" presId="urn:microsoft.com/office/officeart/2008/layout/AscendingPictureAccentProcess"/>
    <dgm:cxn modelId="{31D3DA23-0030-4CD1-81FB-D7182863105D}" type="presParOf" srcId="{CD47E101-BF07-4FC1-B962-03B596F1FAF9}" destId="{1DB6E2CA-DC07-42C6-AB5A-73170FA2C282}" srcOrd="13" destOrd="0" presId="urn:microsoft.com/office/officeart/2008/layout/AscendingPictureAccentProcess"/>
    <dgm:cxn modelId="{784F474B-1644-4510-8B20-B2AD740EF879}" type="presParOf" srcId="{CD47E101-BF07-4FC1-B962-03B596F1FAF9}" destId="{B975BC81-EFDA-45F8-AB69-AE986F45CAFE}" srcOrd="14" destOrd="0" presId="urn:microsoft.com/office/officeart/2008/layout/AscendingPictureAccentProcess"/>
    <dgm:cxn modelId="{AE82B764-0320-49E9-A460-F60D06A316F2}" type="presParOf" srcId="{CD47E101-BF07-4FC1-B962-03B596F1FAF9}" destId="{412719DB-DD2B-47C7-AF19-B7EC5046F286}" srcOrd="15" destOrd="0" presId="urn:microsoft.com/office/officeart/2008/layout/AscendingPictureAccentProcess"/>
    <dgm:cxn modelId="{A243C1DE-D679-4B3A-9EA3-D0FE93620AE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93038" y="2044224"/>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00043" y="229089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55075" y="2166654"/>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59972"/>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31169"/>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122311"/>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31169"/>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59972"/>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69998"/>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262307"/>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15711" y="2738126"/>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848042" y="2770457"/>
        <a:ext cx="2404680" cy="597636"/>
      </dsp:txXfrm>
    </dsp:sp>
    <dsp:sp modelId="{DE346E32-7D5F-47D1-AA8D-89CA499A85FB}">
      <dsp:nvSpPr>
        <dsp:cNvPr id="0" name=""/>
        <dsp:cNvSpPr/>
      </dsp:nvSpPr>
      <dsp:spPr>
        <a:xfrm>
          <a:off x="21851" y="1801487"/>
          <a:ext cx="2692778" cy="154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€ 125,00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€ 456,00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apt/htl EUR 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htl/apt EUR 45,00</a:t>
          </a:r>
        </a:p>
      </dsp:txBody>
      <dsp:txXfrm>
        <a:off x="21851" y="1801487"/>
        <a:ext cx="2692778" cy="1542070"/>
      </dsp:txXfrm>
    </dsp:sp>
    <dsp:sp modelId="{924424F8-734D-41AB-8C06-2A98F78BB42A}">
      <dsp:nvSpPr>
        <dsp:cNvPr id="0" name=""/>
        <dsp:cNvSpPr/>
      </dsp:nvSpPr>
      <dsp:spPr>
        <a:xfrm rot="677316">
          <a:off x="5066328"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09460" y="443620"/>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541791" y="475951"/>
        <a:ext cx="2404680" cy="597636"/>
      </dsp:txXfrm>
    </dsp:sp>
    <dsp:sp modelId="{B975BC81-EFDA-45F8-AB69-AE986F45CAFE}">
      <dsp:nvSpPr>
        <dsp:cNvPr id="0" name=""/>
        <dsp:cNvSpPr/>
      </dsp:nvSpPr>
      <dsp:spPr>
        <a:xfrm>
          <a:off x="3012184" y="0"/>
          <a:ext cx="3368990" cy="2143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3 Cene tre portate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7</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Minicrociera sul Geirangerfjord da Geiranger a Hellesylt</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panoramico Flamsbana Flam/Myrdal/Voss</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12184" y="0"/>
        <a:ext cx="3368990" cy="2143961"/>
      </dsp:txXfrm>
    </dsp:sp>
    <dsp:sp modelId="{3CAFA977-0E57-4B0E-97EC-B6890706149D}">
      <dsp:nvSpPr>
        <dsp:cNvPr id="0" name=""/>
        <dsp:cNvSpPr/>
      </dsp:nvSpPr>
      <dsp:spPr>
        <a:xfrm rot="20694210">
          <a:off x="117684" y="47741"/>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F785-66ED-45CE-87F9-0445F2D8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997</Words>
  <Characters>5685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cp:revision>
  <cp:lastPrinted>2015-03-11T09:10:00Z</cp:lastPrinted>
  <dcterms:created xsi:type="dcterms:W3CDTF">2018-02-09T13:42:00Z</dcterms:created>
  <dcterms:modified xsi:type="dcterms:W3CDTF">2018-12-05T10:06:00Z</dcterms:modified>
</cp:coreProperties>
</file>