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FB2F1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769B52" wp14:editId="713184C2">
            <wp:simplePos x="0" y="0"/>
            <wp:positionH relativeFrom="page">
              <wp:posOffset>3124199</wp:posOffset>
            </wp:positionH>
            <wp:positionV relativeFrom="paragraph">
              <wp:posOffset>-1489075</wp:posOffset>
            </wp:positionV>
            <wp:extent cx="5047290" cy="3114854"/>
            <wp:effectExtent l="133350" t="400050" r="115570" b="409575"/>
            <wp:wrapNone/>
            <wp:docPr id="6" name="Immagine 6" descr="Risultati immagini per maro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aroc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63"/>
                    <a:stretch/>
                  </pic:blipFill>
                  <pic:spPr bwMode="auto">
                    <a:xfrm rot="949422">
                      <a:off x="0" y="0"/>
                      <a:ext cx="5047290" cy="3114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C4008C" w:rsidRPr="008F1D21" w:rsidRDefault="002308AB" w:rsidP="002B0E1B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8F1D21" w:rsidRPr="002B5F70" w:rsidRDefault="007B07AC" w:rsidP="00A006B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Discovery</w:t>
      </w:r>
      <w:proofErr w:type="spellEnd"/>
      <w:r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Marocco</w:t>
      </w:r>
    </w:p>
    <w:p w:rsidR="00821A9F" w:rsidRPr="00821A9F" w:rsidRDefault="007B07AC" w:rsidP="00821A9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10 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Notti</w:t>
      </w:r>
      <w:r w:rsidR="00482CE3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482CE3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2F4B13" w:rsidRPr="002B5F70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</w:p>
    <w:p w:rsidR="00DA1CC7" w:rsidRPr="002B5F70" w:rsidRDefault="00DA1CC7" w:rsidP="002B0E1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2B5F70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47188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CB4EC0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1.025</w:t>
      </w:r>
      <w:r w:rsidR="0047188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</w:p>
    <w:p w:rsidR="00821A9F" w:rsidRDefault="002B5F70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2B5F70">
        <w:rPr>
          <w:rFonts w:asciiTheme="minorHAnsi" w:hAnsiTheme="minorHAnsi" w:cstheme="minorHAnsi"/>
          <w:b/>
          <w:bCs/>
        </w:rPr>
        <w:t xml:space="preserve">Partenze garantite </w:t>
      </w:r>
      <w:r w:rsidR="00821A9F">
        <w:rPr>
          <w:rFonts w:asciiTheme="minorHAnsi" w:hAnsiTheme="minorHAnsi" w:cstheme="minorHAnsi"/>
          <w:b/>
          <w:bCs/>
        </w:rPr>
        <w:t xml:space="preserve">bassa stagione </w:t>
      </w:r>
    </w:p>
    <w:p w:rsidR="00821A9F" w:rsidRPr="00DE12EC" w:rsidRDefault="00821A9F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18"/>
        </w:rPr>
      </w:pPr>
      <w:r w:rsidRPr="00DE12EC">
        <w:rPr>
          <w:rFonts w:asciiTheme="minorHAnsi" w:hAnsiTheme="minorHAnsi" w:cstheme="minorHAnsi"/>
          <w:b/>
          <w:bCs/>
          <w:sz w:val="18"/>
        </w:rPr>
        <w:t>1</w:t>
      </w:r>
      <w:r w:rsidR="00CB4EC0">
        <w:rPr>
          <w:rFonts w:asciiTheme="minorHAnsi" w:hAnsiTheme="minorHAnsi" w:cstheme="minorHAnsi"/>
          <w:b/>
          <w:bCs/>
          <w:sz w:val="18"/>
        </w:rPr>
        <w:t>0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e 2</w:t>
      </w:r>
      <w:r w:rsidR="00CB4EC0">
        <w:rPr>
          <w:rFonts w:asciiTheme="minorHAnsi" w:hAnsiTheme="minorHAnsi" w:cstheme="minorHAnsi"/>
          <w:b/>
          <w:bCs/>
          <w:sz w:val="18"/>
        </w:rPr>
        <w:t>4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Pr="00DE12EC">
        <w:rPr>
          <w:rFonts w:asciiTheme="minorHAnsi" w:hAnsiTheme="minorHAnsi" w:cstheme="minorHAnsi"/>
          <w:b/>
          <w:bCs/>
          <w:sz w:val="18"/>
        </w:rPr>
        <w:t>Nov</w:t>
      </w:r>
      <w:proofErr w:type="spellEnd"/>
      <w:r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 w:rsidR="00CB4EC0">
        <w:rPr>
          <w:rFonts w:asciiTheme="minorHAnsi" w:hAnsiTheme="minorHAnsi" w:cstheme="minorHAnsi"/>
          <w:b/>
          <w:bCs/>
          <w:sz w:val="18"/>
        </w:rPr>
        <w:t>8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Pr="00DE12EC">
        <w:rPr>
          <w:rFonts w:asciiTheme="minorHAnsi" w:hAnsiTheme="minorHAnsi" w:cstheme="minorHAnsi"/>
          <w:b/>
          <w:bCs/>
          <w:sz w:val="18"/>
        </w:rPr>
        <w:t>-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Pr="00DE12EC">
        <w:rPr>
          <w:rFonts w:asciiTheme="minorHAnsi" w:hAnsiTheme="minorHAnsi" w:cstheme="minorHAnsi"/>
          <w:b/>
          <w:bCs/>
          <w:sz w:val="18"/>
        </w:rPr>
        <w:t>1</w:t>
      </w:r>
      <w:r w:rsidR="00CB4EC0">
        <w:rPr>
          <w:rFonts w:asciiTheme="minorHAnsi" w:hAnsiTheme="minorHAnsi" w:cstheme="minorHAnsi"/>
          <w:b/>
          <w:bCs/>
          <w:sz w:val="18"/>
        </w:rPr>
        <w:t>5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Pr="00DE12EC">
        <w:rPr>
          <w:rFonts w:asciiTheme="minorHAnsi" w:hAnsiTheme="minorHAnsi" w:cstheme="minorHAnsi"/>
          <w:b/>
          <w:bCs/>
          <w:sz w:val="18"/>
        </w:rPr>
        <w:t>Dic</w:t>
      </w:r>
      <w:proofErr w:type="spellEnd"/>
      <w:r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 w:rsidR="00CB4EC0">
        <w:rPr>
          <w:rFonts w:asciiTheme="minorHAnsi" w:hAnsiTheme="minorHAnsi" w:cstheme="minorHAnsi"/>
          <w:b/>
          <w:bCs/>
          <w:sz w:val="18"/>
        </w:rPr>
        <w:t>8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- 1</w:t>
      </w:r>
      <w:r w:rsidR="00CB4EC0">
        <w:rPr>
          <w:rFonts w:asciiTheme="minorHAnsi" w:hAnsiTheme="minorHAnsi" w:cstheme="minorHAnsi"/>
          <w:b/>
          <w:bCs/>
          <w:sz w:val="18"/>
        </w:rPr>
        <w:t>2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e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2</w:t>
      </w:r>
      <w:r w:rsidR="00CB4EC0">
        <w:rPr>
          <w:rFonts w:asciiTheme="minorHAnsi" w:hAnsiTheme="minorHAnsi" w:cstheme="minorHAnsi"/>
          <w:b/>
          <w:bCs/>
          <w:sz w:val="18"/>
        </w:rPr>
        <w:t>6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2B5F70" w:rsidRPr="00DE12EC">
        <w:rPr>
          <w:rFonts w:asciiTheme="minorHAnsi" w:hAnsiTheme="minorHAnsi" w:cstheme="minorHAnsi"/>
          <w:b/>
          <w:bCs/>
          <w:sz w:val="18"/>
        </w:rPr>
        <w:t>G</w:t>
      </w:r>
      <w:r w:rsidRPr="00DE12EC">
        <w:rPr>
          <w:rFonts w:asciiTheme="minorHAnsi" w:hAnsiTheme="minorHAnsi" w:cstheme="minorHAnsi"/>
          <w:b/>
          <w:bCs/>
          <w:sz w:val="18"/>
        </w:rPr>
        <w:t>en</w:t>
      </w:r>
      <w:proofErr w:type="spellEnd"/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Pr="00DE12EC">
        <w:rPr>
          <w:rFonts w:asciiTheme="minorHAnsi" w:hAnsiTheme="minorHAnsi" w:cstheme="minorHAnsi"/>
          <w:b/>
          <w:bCs/>
          <w:sz w:val="18"/>
        </w:rPr>
        <w:t>201</w:t>
      </w:r>
      <w:r w:rsidR="00CB4EC0">
        <w:rPr>
          <w:rFonts w:asciiTheme="minorHAnsi" w:hAnsiTheme="minorHAnsi" w:cstheme="minorHAnsi"/>
          <w:b/>
          <w:bCs/>
          <w:sz w:val="18"/>
        </w:rPr>
        <w:t>9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- </w:t>
      </w:r>
      <w:r w:rsidR="002B5F70" w:rsidRPr="00DE12EC">
        <w:rPr>
          <w:rFonts w:asciiTheme="minorHAnsi" w:hAnsiTheme="minorHAnsi" w:cstheme="minorHAnsi"/>
          <w:b/>
          <w:bCs/>
          <w:sz w:val="18"/>
        </w:rPr>
        <w:t>1</w:t>
      </w:r>
      <w:r w:rsidR="00CB4EC0">
        <w:rPr>
          <w:rFonts w:asciiTheme="minorHAnsi" w:hAnsiTheme="minorHAnsi" w:cstheme="minorHAnsi"/>
          <w:b/>
          <w:bCs/>
          <w:sz w:val="18"/>
        </w:rPr>
        <w:t>5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e </w:t>
      </w:r>
      <w:r w:rsidR="00CB4EC0">
        <w:rPr>
          <w:rFonts w:asciiTheme="minorHAnsi" w:hAnsiTheme="minorHAnsi" w:cstheme="minorHAnsi"/>
          <w:b/>
          <w:bCs/>
          <w:sz w:val="18"/>
        </w:rPr>
        <w:t>29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Pr="00DE12EC">
        <w:rPr>
          <w:rFonts w:asciiTheme="minorHAnsi" w:hAnsiTheme="minorHAnsi" w:cstheme="minorHAnsi"/>
          <w:b/>
          <w:bCs/>
          <w:sz w:val="18"/>
        </w:rPr>
        <w:t>Giu</w:t>
      </w:r>
      <w:proofErr w:type="spellEnd"/>
      <w:r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 w:rsidR="00CB4EC0">
        <w:rPr>
          <w:rFonts w:asciiTheme="minorHAnsi" w:hAnsiTheme="minorHAnsi" w:cstheme="minorHAnsi"/>
          <w:b/>
          <w:bCs/>
          <w:sz w:val="18"/>
        </w:rPr>
        <w:t>9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-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Pr="00DE12EC">
        <w:rPr>
          <w:rFonts w:asciiTheme="minorHAnsi" w:hAnsiTheme="minorHAnsi" w:cstheme="minorHAnsi"/>
          <w:b/>
          <w:bCs/>
          <w:sz w:val="18"/>
        </w:rPr>
        <w:t>1</w:t>
      </w:r>
      <w:r w:rsidR="00CB4EC0">
        <w:rPr>
          <w:rFonts w:asciiTheme="minorHAnsi" w:hAnsiTheme="minorHAnsi" w:cstheme="minorHAnsi"/>
          <w:b/>
          <w:bCs/>
          <w:sz w:val="18"/>
        </w:rPr>
        <w:t>3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e </w:t>
      </w:r>
      <w:r w:rsidRPr="00DE12EC">
        <w:rPr>
          <w:rFonts w:asciiTheme="minorHAnsi" w:hAnsiTheme="minorHAnsi" w:cstheme="minorHAnsi"/>
          <w:b/>
          <w:bCs/>
          <w:sz w:val="18"/>
        </w:rPr>
        <w:t>2</w:t>
      </w:r>
      <w:r w:rsidR="00CB4EC0">
        <w:rPr>
          <w:rFonts w:asciiTheme="minorHAnsi" w:hAnsiTheme="minorHAnsi" w:cstheme="minorHAnsi"/>
          <w:b/>
          <w:bCs/>
          <w:sz w:val="18"/>
        </w:rPr>
        <w:t>7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Pr="00DE12EC">
        <w:rPr>
          <w:rFonts w:asciiTheme="minorHAnsi" w:hAnsiTheme="minorHAnsi" w:cstheme="minorHAnsi"/>
          <w:b/>
          <w:bCs/>
          <w:sz w:val="18"/>
        </w:rPr>
        <w:t>Lug</w:t>
      </w:r>
      <w:proofErr w:type="spellEnd"/>
      <w:r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 w:rsidR="00CB4EC0">
        <w:rPr>
          <w:rFonts w:asciiTheme="minorHAnsi" w:hAnsiTheme="minorHAnsi" w:cstheme="minorHAnsi"/>
          <w:b/>
          <w:bCs/>
          <w:sz w:val="18"/>
        </w:rPr>
        <w:t>9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– 1</w:t>
      </w:r>
      <w:r w:rsidR="00CB4EC0">
        <w:rPr>
          <w:rFonts w:asciiTheme="minorHAnsi" w:hAnsiTheme="minorHAnsi" w:cstheme="minorHAnsi"/>
          <w:b/>
          <w:bCs/>
          <w:sz w:val="18"/>
        </w:rPr>
        <w:t>7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Ago 201</w:t>
      </w:r>
      <w:r w:rsidR="00CB4EC0">
        <w:rPr>
          <w:rFonts w:asciiTheme="minorHAnsi" w:hAnsiTheme="minorHAnsi" w:cstheme="minorHAnsi"/>
          <w:b/>
          <w:bCs/>
          <w:sz w:val="18"/>
        </w:rPr>
        <w:t>9</w:t>
      </w:r>
      <w:r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="002B5F70" w:rsidRPr="00DE12EC">
        <w:rPr>
          <w:rFonts w:asciiTheme="minorHAnsi" w:hAnsiTheme="minorHAnsi" w:cstheme="minorHAnsi"/>
          <w:b/>
          <w:bCs/>
          <w:sz w:val="18"/>
        </w:rPr>
        <w:t xml:space="preserve"> </w:t>
      </w:r>
    </w:p>
    <w:p w:rsidR="00821A9F" w:rsidRPr="00DE12EC" w:rsidRDefault="00821A9F" w:rsidP="00821A9F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DE12EC">
        <w:rPr>
          <w:rFonts w:asciiTheme="minorHAnsi" w:hAnsiTheme="minorHAnsi" w:cstheme="minorHAnsi"/>
          <w:b/>
          <w:bCs/>
        </w:rPr>
        <w:t xml:space="preserve">Partenze garantite Alta stagione </w:t>
      </w:r>
    </w:p>
    <w:p w:rsidR="00821A9F" w:rsidRPr="00DE12EC" w:rsidRDefault="00CB4EC0" w:rsidP="00DE12E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18"/>
        </w:rPr>
      </w:pPr>
      <w:r>
        <w:rPr>
          <w:rFonts w:asciiTheme="minorHAnsi" w:hAnsiTheme="minorHAnsi" w:cstheme="minorHAnsi"/>
          <w:b/>
          <w:bCs/>
          <w:sz w:val="18"/>
        </w:rPr>
        <w:t>29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821A9F" w:rsidRPr="00DE12EC">
        <w:rPr>
          <w:rFonts w:asciiTheme="minorHAnsi" w:hAnsiTheme="minorHAnsi" w:cstheme="minorHAnsi"/>
          <w:b/>
          <w:bCs/>
          <w:sz w:val="18"/>
        </w:rPr>
        <w:t>Dic</w:t>
      </w:r>
      <w:proofErr w:type="spellEnd"/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8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- </w:t>
      </w:r>
      <w:r w:rsidR="00DE12EC" w:rsidRPr="00DE12EC">
        <w:rPr>
          <w:rFonts w:asciiTheme="minorHAnsi" w:hAnsiTheme="minorHAnsi" w:cstheme="minorHAnsi"/>
          <w:b/>
          <w:bCs/>
          <w:sz w:val="18"/>
        </w:rPr>
        <w:t>1</w:t>
      </w:r>
      <w:r>
        <w:rPr>
          <w:rFonts w:asciiTheme="minorHAnsi" w:hAnsiTheme="minorHAnsi" w:cstheme="minorHAnsi"/>
          <w:b/>
          <w:bCs/>
          <w:sz w:val="18"/>
        </w:rPr>
        <w:t>6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DE12EC" w:rsidRPr="00DE12EC">
        <w:rPr>
          <w:rFonts w:asciiTheme="minorHAnsi" w:hAnsiTheme="minorHAnsi" w:cstheme="minorHAnsi"/>
          <w:b/>
          <w:bCs/>
          <w:sz w:val="18"/>
        </w:rPr>
        <w:t>Feb</w:t>
      </w:r>
      <w:proofErr w:type="spellEnd"/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- 1</w:t>
      </w:r>
      <w:r>
        <w:rPr>
          <w:rFonts w:asciiTheme="minorHAnsi" w:hAnsiTheme="minorHAnsi" w:cstheme="minorHAnsi"/>
          <w:b/>
          <w:bCs/>
          <w:sz w:val="18"/>
        </w:rPr>
        <w:t>6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e 3</w:t>
      </w:r>
      <w:r>
        <w:rPr>
          <w:rFonts w:asciiTheme="minorHAnsi" w:hAnsiTheme="minorHAnsi" w:cstheme="minorHAnsi"/>
          <w:b/>
          <w:bCs/>
          <w:sz w:val="18"/>
        </w:rPr>
        <w:t>0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r w:rsidR="00DE12EC" w:rsidRPr="00DE12EC">
        <w:rPr>
          <w:rFonts w:asciiTheme="minorHAnsi" w:hAnsiTheme="minorHAnsi" w:cstheme="minorHAnsi"/>
          <w:b/>
          <w:bCs/>
          <w:sz w:val="18"/>
        </w:rPr>
        <w:t>Mar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- 1</w:t>
      </w:r>
      <w:r>
        <w:rPr>
          <w:rFonts w:asciiTheme="minorHAnsi" w:hAnsiTheme="minorHAnsi" w:cstheme="minorHAnsi"/>
          <w:b/>
          <w:bCs/>
          <w:sz w:val="18"/>
        </w:rPr>
        <w:t>3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e 2</w:t>
      </w:r>
      <w:r>
        <w:rPr>
          <w:rFonts w:asciiTheme="minorHAnsi" w:hAnsiTheme="minorHAnsi" w:cstheme="minorHAnsi"/>
          <w:b/>
          <w:bCs/>
          <w:sz w:val="18"/>
        </w:rPr>
        <w:t>7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DE12EC" w:rsidRPr="00DE12EC">
        <w:rPr>
          <w:rFonts w:asciiTheme="minorHAnsi" w:hAnsiTheme="minorHAnsi" w:cstheme="minorHAnsi"/>
          <w:b/>
          <w:bCs/>
          <w:sz w:val="18"/>
        </w:rPr>
        <w:t>Apr</w:t>
      </w:r>
      <w:proofErr w:type="spellEnd"/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– 1</w:t>
      </w:r>
      <w:r>
        <w:rPr>
          <w:rFonts w:asciiTheme="minorHAnsi" w:hAnsiTheme="minorHAnsi" w:cstheme="minorHAnsi"/>
          <w:b/>
          <w:bCs/>
          <w:sz w:val="18"/>
        </w:rPr>
        <w:t>1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e 2</w:t>
      </w:r>
      <w:r>
        <w:rPr>
          <w:rFonts w:asciiTheme="minorHAnsi" w:hAnsiTheme="minorHAnsi" w:cstheme="minorHAnsi"/>
          <w:b/>
          <w:bCs/>
          <w:sz w:val="18"/>
        </w:rPr>
        <w:t>5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DE12EC" w:rsidRPr="00DE12EC">
        <w:rPr>
          <w:rFonts w:asciiTheme="minorHAnsi" w:hAnsiTheme="minorHAnsi" w:cstheme="minorHAnsi"/>
          <w:b/>
          <w:bCs/>
          <w:sz w:val="18"/>
        </w:rPr>
        <w:t>Mag</w:t>
      </w:r>
      <w:proofErr w:type="spellEnd"/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– 1</w:t>
      </w:r>
      <w:r>
        <w:rPr>
          <w:rFonts w:asciiTheme="minorHAnsi" w:hAnsiTheme="minorHAnsi" w:cstheme="minorHAnsi"/>
          <w:b/>
          <w:bCs/>
          <w:sz w:val="18"/>
        </w:rPr>
        <w:t>4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e 2</w:t>
      </w:r>
      <w:r>
        <w:rPr>
          <w:rFonts w:asciiTheme="minorHAnsi" w:hAnsiTheme="minorHAnsi" w:cstheme="minorHAnsi"/>
          <w:b/>
          <w:bCs/>
          <w:sz w:val="18"/>
        </w:rPr>
        <w:t>8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DE12EC" w:rsidRPr="00DE12EC">
        <w:rPr>
          <w:rFonts w:asciiTheme="minorHAnsi" w:hAnsiTheme="minorHAnsi" w:cstheme="minorHAnsi"/>
          <w:b/>
          <w:bCs/>
          <w:sz w:val="18"/>
        </w:rPr>
        <w:t>Sett</w:t>
      </w:r>
      <w:proofErr w:type="spellEnd"/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– 1</w:t>
      </w:r>
      <w:r>
        <w:rPr>
          <w:rFonts w:asciiTheme="minorHAnsi" w:hAnsiTheme="minorHAnsi" w:cstheme="minorHAnsi"/>
          <w:b/>
          <w:bCs/>
          <w:sz w:val="18"/>
        </w:rPr>
        <w:t>2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e 2</w:t>
      </w:r>
      <w:r>
        <w:rPr>
          <w:rFonts w:asciiTheme="minorHAnsi" w:hAnsiTheme="minorHAnsi" w:cstheme="minorHAnsi"/>
          <w:b/>
          <w:bCs/>
          <w:sz w:val="18"/>
        </w:rPr>
        <w:t>6</w:t>
      </w:r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</w:t>
      </w:r>
      <w:proofErr w:type="spellStart"/>
      <w:r w:rsidR="00DE12EC" w:rsidRPr="00DE12EC">
        <w:rPr>
          <w:rFonts w:asciiTheme="minorHAnsi" w:hAnsiTheme="minorHAnsi" w:cstheme="minorHAnsi"/>
          <w:b/>
          <w:bCs/>
          <w:sz w:val="18"/>
        </w:rPr>
        <w:t>Ott</w:t>
      </w:r>
      <w:proofErr w:type="spellEnd"/>
      <w:r w:rsidR="00DE12EC" w:rsidRPr="00DE12EC">
        <w:rPr>
          <w:rFonts w:asciiTheme="minorHAnsi" w:hAnsiTheme="minorHAnsi" w:cstheme="minorHAnsi"/>
          <w:b/>
          <w:bCs/>
          <w:sz w:val="18"/>
        </w:rPr>
        <w:t xml:space="preserve"> 201</w:t>
      </w:r>
      <w:r>
        <w:rPr>
          <w:rFonts w:asciiTheme="minorHAnsi" w:hAnsiTheme="minorHAnsi" w:cstheme="minorHAnsi"/>
          <w:b/>
          <w:bCs/>
          <w:sz w:val="18"/>
        </w:rPr>
        <w:t>9</w:t>
      </w:r>
      <w:r w:rsidR="00821A9F" w:rsidRPr="00DE12EC">
        <w:rPr>
          <w:rFonts w:asciiTheme="minorHAnsi" w:hAnsiTheme="minorHAnsi" w:cstheme="minorHAnsi"/>
          <w:b/>
          <w:bCs/>
          <w:sz w:val="18"/>
        </w:rPr>
        <w:t xml:space="preserve">  </w:t>
      </w:r>
    </w:p>
    <w:p w:rsidR="001931F6" w:rsidRPr="00471884" w:rsidRDefault="00540F4D" w:rsidP="0047188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3ECA7D77" wp14:editId="793C196A">
            <wp:simplePos x="0" y="0"/>
            <wp:positionH relativeFrom="margin">
              <wp:align>left</wp:align>
            </wp:positionH>
            <wp:positionV relativeFrom="paragraph">
              <wp:posOffset>475615</wp:posOffset>
            </wp:positionV>
            <wp:extent cx="6410325" cy="3400425"/>
            <wp:effectExtent l="0" t="190500" r="9525" b="0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>Minimo</w:t>
      </w:r>
      <w:r w:rsidR="002B5F70" w:rsidRPr="002B5F70">
        <w:rPr>
          <w:rFonts w:asciiTheme="minorHAnsi" w:hAnsiTheme="minorHAnsi" w:cstheme="minorHAnsi"/>
          <w:b/>
          <w:bCs/>
        </w:rPr>
        <w:t xml:space="preserve"> di 4 persone</w:t>
      </w:r>
    </w:p>
    <w:p w:rsidR="00471884" w:rsidRDefault="00471884" w:rsidP="00471884">
      <w:pPr>
        <w:spacing w:after="0"/>
        <w:rPr>
          <w:b/>
          <w:sz w:val="16"/>
          <w:szCs w:val="16"/>
        </w:rPr>
      </w:pPr>
    </w:p>
    <w:p w:rsidR="00CB4EC0" w:rsidRDefault="00CB4EC0" w:rsidP="00471884">
      <w:pPr>
        <w:spacing w:after="0"/>
        <w:rPr>
          <w:b/>
          <w:sz w:val="16"/>
          <w:szCs w:val="16"/>
        </w:rPr>
      </w:pPr>
    </w:p>
    <w:p w:rsidR="00CB4EC0" w:rsidRPr="00471884" w:rsidRDefault="00CB4EC0" w:rsidP="00471884">
      <w:pPr>
        <w:spacing w:after="0"/>
        <w:rPr>
          <w:sz w:val="10"/>
          <w:szCs w:val="10"/>
        </w:rPr>
      </w:pPr>
    </w:p>
    <w:p w:rsidR="00471884" w:rsidRPr="00D5615A" w:rsidRDefault="00540F4D" w:rsidP="00471884">
      <w:pPr>
        <w:spacing w:after="0"/>
        <w:rPr>
          <w:b/>
          <w:sz w:val="20"/>
          <w:szCs w:val="20"/>
        </w:rPr>
      </w:pPr>
      <w:r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65408" behindDoc="0" locked="0" layoutInCell="1" allowOverlap="1" wp14:anchorId="11A7F9E3" wp14:editId="742A2F09">
            <wp:simplePos x="0" y="0"/>
            <wp:positionH relativeFrom="column">
              <wp:posOffset>4220845</wp:posOffset>
            </wp:positionH>
            <wp:positionV relativeFrom="paragraph">
              <wp:posOffset>3175</wp:posOffset>
            </wp:positionV>
            <wp:extent cx="941705" cy="93218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D0B">
        <w:rPr>
          <w:rFonts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B679B" wp14:editId="7AA2582F">
                <wp:simplePos x="0" y="0"/>
                <wp:positionH relativeFrom="column">
                  <wp:posOffset>4688253</wp:posOffset>
                </wp:positionH>
                <wp:positionV relativeFrom="paragraph">
                  <wp:posOffset>238612</wp:posOffset>
                </wp:positionV>
                <wp:extent cx="2095692" cy="1140460"/>
                <wp:effectExtent l="114300" t="190500" r="114300" b="19304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1041">
                          <a:off x="0" y="0"/>
                          <a:ext cx="2095692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srgbClr val="0070C0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:rsidR="00471884" w:rsidRPr="003771CD" w:rsidRDefault="00471884" w:rsidP="00471884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71CD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VOLI:</w:t>
                            </w:r>
                          </w:p>
                          <w:p w:rsidR="00471884" w:rsidRPr="00AA60EA" w:rsidRDefault="00471884" w:rsidP="00471884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Alitalia/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Royal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Air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Marocc</w:t>
                            </w:r>
                            <w:proofErr w:type="spellEnd"/>
                          </w:p>
                          <w:p w:rsidR="00471884" w:rsidRPr="00147B63" w:rsidRDefault="00471884" w:rsidP="00471884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47B63">
                              <w:rPr>
                                <w:b/>
                                <w:sz w:val="26"/>
                                <w:szCs w:val="26"/>
                              </w:rPr>
                              <w:t>Roma/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Casablanca</w:t>
                            </w:r>
                          </w:p>
                          <w:p w:rsidR="00471884" w:rsidRPr="00147B63" w:rsidRDefault="00471884" w:rsidP="0047188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Casablanca</w:t>
                            </w:r>
                            <w:r w:rsidRPr="00147B63">
                              <w:rPr>
                                <w:b/>
                                <w:sz w:val="26"/>
                                <w:szCs w:val="26"/>
                              </w:rPr>
                              <w:t>/Roma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679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9.15pt;margin-top:18.8pt;width:165pt;height:89.8pt;rotation:-6760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" strokecolor="#0070c0" strokeweight="1.25pt">
                <v:stroke linestyle="thickBetweenThin"/>
                <v:textbox>
                  <w:txbxContent>
                    <w:p w:rsidR="00471884" w:rsidRPr="003771CD" w:rsidRDefault="00471884" w:rsidP="00471884">
                      <w:pPr>
                        <w:spacing w:after="0"/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771CD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VOLI:</w:t>
                      </w:r>
                    </w:p>
                    <w:p w:rsidR="00471884" w:rsidRPr="00AA60EA" w:rsidRDefault="00471884" w:rsidP="00471884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Alitalia/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Royal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Air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Marocc</w:t>
                      </w:r>
                      <w:proofErr w:type="spellEnd"/>
                    </w:p>
                    <w:p w:rsidR="00471884" w:rsidRPr="00147B63" w:rsidRDefault="00471884" w:rsidP="00471884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147B63">
                        <w:rPr>
                          <w:b/>
                          <w:sz w:val="26"/>
                          <w:szCs w:val="26"/>
                        </w:rPr>
                        <w:t>Roma/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Casablanca</w:t>
                      </w:r>
                    </w:p>
                    <w:p w:rsidR="00471884" w:rsidRPr="00147B63" w:rsidRDefault="00471884" w:rsidP="0047188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Casablanca</w:t>
                      </w:r>
                      <w:r w:rsidRPr="00147B63">
                        <w:rPr>
                          <w:b/>
                          <w:sz w:val="26"/>
                          <w:szCs w:val="26"/>
                        </w:rPr>
                        <w:t>/Roma</w:t>
                      </w:r>
                    </w:p>
                  </w:txbxContent>
                </v:textbox>
              </v:shape>
            </w:pict>
          </mc:Fallback>
        </mc:AlternateContent>
      </w:r>
      <w:r w:rsidR="00471884">
        <w:rPr>
          <w:b/>
          <w:sz w:val="20"/>
          <w:szCs w:val="20"/>
        </w:rPr>
        <w:t>GLI HOTEL USATI O SIMILARI: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jc w:val="center"/>
              <w:rPr>
                <w:rFonts w:cs="Arial"/>
                <w:b/>
              </w:rPr>
            </w:pPr>
            <w:r w:rsidRPr="00471884">
              <w:rPr>
                <w:rFonts w:cs="Arial"/>
                <w:b/>
              </w:rPr>
              <w:t>Città</w:t>
            </w:r>
          </w:p>
        </w:tc>
        <w:tc>
          <w:tcPr>
            <w:tcW w:w="2268" w:type="dxa"/>
          </w:tcPr>
          <w:p w:rsidR="00471884" w:rsidRPr="00471884" w:rsidRDefault="00471884" w:rsidP="00117695">
            <w:pPr>
              <w:jc w:val="center"/>
              <w:rPr>
                <w:rFonts w:cs="Arial"/>
                <w:b/>
              </w:rPr>
            </w:pPr>
            <w:r w:rsidRPr="00471884">
              <w:rPr>
                <w:rFonts w:cs="Arial"/>
                <w:b/>
              </w:rPr>
              <w:t>Hotel 4*</w:t>
            </w:r>
          </w:p>
        </w:tc>
      </w:tr>
      <w:tr w:rsidR="00471884" w:rsidRPr="00D5615A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Casablanca</w:t>
            </w:r>
          </w:p>
        </w:tc>
        <w:tc>
          <w:tcPr>
            <w:tcW w:w="2268" w:type="dxa"/>
          </w:tcPr>
          <w:p w:rsidR="00471884" w:rsidRPr="00471884" w:rsidRDefault="00471884" w:rsidP="002B0E1B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Idou</w:t>
            </w:r>
            <w:proofErr w:type="spellEnd"/>
            <w:r w:rsidRPr="00471884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Anfa</w:t>
            </w:r>
            <w:proofErr w:type="spellEnd"/>
            <w:r w:rsidRPr="0047188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471884" w:rsidRPr="007B07AC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Rabat</w:t>
            </w:r>
          </w:p>
        </w:tc>
        <w:tc>
          <w:tcPr>
            <w:tcW w:w="2268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Le Rive</w:t>
            </w:r>
          </w:p>
        </w:tc>
      </w:tr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Fez</w:t>
            </w:r>
          </w:p>
        </w:tc>
        <w:tc>
          <w:tcPr>
            <w:tcW w:w="2268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Royal</w:t>
            </w:r>
            <w:proofErr w:type="spellEnd"/>
            <w:r w:rsidRPr="00471884">
              <w:rPr>
                <w:rFonts w:cs="Arial"/>
                <w:b/>
                <w:sz w:val="20"/>
                <w:szCs w:val="20"/>
              </w:rPr>
              <w:t xml:space="preserve"> Mirage</w:t>
            </w:r>
          </w:p>
        </w:tc>
      </w:tr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Erfoud</w:t>
            </w:r>
            <w:proofErr w:type="spellEnd"/>
          </w:p>
        </w:tc>
        <w:tc>
          <w:tcPr>
            <w:tcW w:w="2268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Palm’s</w:t>
            </w:r>
            <w:proofErr w:type="spellEnd"/>
            <w:r w:rsidRPr="00471884">
              <w:rPr>
                <w:rFonts w:cs="Arial"/>
                <w:b/>
                <w:sz w:val="20"/>
                <w:szCs w:val="20"/>
              </w:rPr>
              <w:t xml:space="preserve"> hotel</w:t>
            </w:r>
          </w:p>
        </w:tc>
      </w:tr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Ouarzazate</w:t>
            </w:r>
            <w:proofErr w:type="spellEnd"/>
          </w:p>
        </w:tc>
        <w:tc>
          <w:tcPr>
            <w:tcW w:w="2268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Karam Palace</w:t>
            </w:r>
          </w:p>
        </w:tc>
      </w:tr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Marrakech</w:t>
            </w:r>
          </w:p>
        </w:tc>
        <w:tc>
          <w:tcPr>
            <w:tcW w:w="2268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 xml:space="preserve">Atlas </w:t>
            </w:r>
            <w:proofErr w:type="spellStart"/>
            <w:r w:rsidRPr="00471884">
              <w:rPr>
                <w:rFonts w:cs="Arial"/>
                <w:b/>
                <w:sz w:val="20"/>
                <w:szCs w:val="20"/>
              </w:rPr>
              <w:t>Asni</w:t>
            </w:r>
            <w:proofErr w:type="spellEnd"/>
          </w:p>
        </w:tc>
      </w:tr>
      <w:tr w:rsidR="00471884" w:rsidTr="00471884">
        <w:tc>
          <w:tcPr>
            <w:tcW w:w="1384" w:type="dxa"/>
          </w:tcPr>
          <w:p w:rsidR="00471884" w:rsidRPr="00471884" w:rsidRDefault="00471884" w:rsidP="00117695">
            <w:pPr>
              <w:rPr>
                <w:rFonts w:cs="Arial"/>
                <w:b/>
                <w:sz w:val="20"/>
                <w:szCs w:val="20"/>
              </w:rPr>
            </w:pPr>
            <w:r w:rsidRPr="00471884">
              <w:rPr>
                <w:rFonts w:cs="Arial"/>
                <w:b/>
                <w:sz w:val="20"/>
                <w:szCs w:val="20"/>
              </w:rPr>
              <w:t>Essaouira</w:t>
            </w:r>
          </w:p>
        </w:tc>
        <w:tc>
          <w:tcPr>
            <w:tcW w:w="2268" w:type="dxa"/>
          </w:tcPr>
          <w:p w:rsidR="00471884" w:rsidRPr="00471884" w:rsidRDefault="002B0E1B" w:rsidP="0011769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Atlas Essaouira</w:t>
            </w:r>
          </w:p>
        </w:tc>
      </w:tr>
    </w:tbl>
    <w:p w:rsidR="002B5F70" w:rsidRDefault="00471884" w:rsidP="0065182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  <w:r w:rsidRPr="00C451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DE9BA" wp14:editId="339C58B7">
                <wp:simplePos x="0" y="0"/>
                <wp:positionH relativeFrom="column">
                  <wp:posOffset>-132715</wp:posOffset>
                </wp:positionH>
                <wp:positionV relativeFrom="paragraph">
                  <wp:posOffset>80645</wp:posOffset>
                </wp:positionV>
                <wp:extent cx="5289550" cy="457200"/>
                <wp:effectExtent l="0" t="0" r="635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471884" w:rsidRPr="00C451E7" w:rsidRDefault="00471884" w:rsidP="0047188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E9BA" id="_x0000_s1027" type="#_x0000_t202" style="position:absolute;margin-left:-10.45pt;margin-top:6.35pt;width:41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" stroked="f">
                <v:textbox>
                  <w:txbxContent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471884" w:rsidRPr="00C451E7" w:rsidRDefault="00471884" w:rsidP="0047188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</w:p>
    <w:p w:rsidR="002B5F70" w:rsidRPr="00BF61C9" w:rsidRDefault="00471884" w:rsidP="00540F4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Programma</w:t>
      </w:r>
    </w:p>
    <w:p w:rsidR="00CB4EC0" w:rsidRDefault="00CB4EC0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</w:p>
    <w:p w:rsidR="00540F4D" w:rsidRDefault="00540F4D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PROGRAMMA</w:t>
      </w:r>
    </w:p>
    <w:p w:rsidR="00C4008C" w:rsidRPr="008F1D21" w:rsidRDefault="00540F4D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471884"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10043DA6" wp14:editId="0DBDC2A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83435" cy="1387475"/>
            <wp:effectExtent l="0" t="0" r="0" b="3175"/>
            <wp:wrapTight wrapText="bothSides">
              <wp:wrapPolygon edited="0">
                <wp:start x="790" y="0"/>
                <wp:lineTo x="0" y="593"/>
                <wp:lineTo x="0" y="21056"/>
                <wp:lineTo x="790" y="21353"/>
                <wp:lineTo x="20540" y="21353"/>
                <wp:lineTo x="21330" y="21056"/>
                <wp:lineTo x="21330" y="593"/>
                <wp:lineTo x="20540" y="0"/>
                <wp:lineTo x="790" y="0"/>
              </wp:wrapPolygon>
            </wp:wrapTight>
            <wp:docPr id="2" name="Immagine 2" descr="Risultati immagini per discovery maro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iscovery marocc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8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8C" w:rsidRPr="008F1D21">
        <w:rPr>
          <w:rFonts w:cs="Arial"/>
          <w:b/>
          <w:sz w:val="20"/>
          <w:szCs w:val="20"/>
        </w:rPr>
        <w:t xml:space="preserve">Giorno 1 </w:t>
      </w:r>
      <w:r w:rsidR="002F4B13">
        <w:rPr>
          <w:rFonts w:cs="Arial"/>
          <w:sz w:val="20"/>
          <w:szCs w:val="20"/>
        </w:rPr>
        <w:t>Casablanca</w:t>
      </w:r>
      <w:r w:rsidR="0040392A">
        <w:rPr>
          <w:rFonts w:cs="Arial"/>
          <w:sz w:val="20"/>
          <w:szCs w:val="20"/>
        </w:rPr>
        <w:t xml:space="preserve"> (35 km)</w:t>
      </w:r>
    </w:p>
    <w:p w:rsidR="003C4CF8" w:rsidRPr="00471884" w:rsidRDefault="0040392A" w:rsidP="00FD3595">
      <w:pPr>
        <w:spacing w:after="0"/>
        <w:ind w:right="-401"/>
        <w:rPr>
          <w:sz w:val="16"/>
          <w:szCs w:val="16"/>
        </w:rPr>
      </w:pPr>
      <w:r w:rsidRPr="00471884">
        <w:rPr>
          <w:rFonts w:cs="Arial"/>
          <w:sz w:val="16"/>
          <w:szCs w:val="16"/>
        </w:rPr>
        <w:t xml:space="preserve">Arrivo presso aeroporto Mohammed V e trasferimento in hotel. Per la durata del trasferimento in hotel breve riepilogo sul tour. </w:t>
      </w:r>
      <w:proofErr w:type="spellStart"/>
      <w:r w:rsidRPr="00471884">
        <w:rPr>
          <w:rFonts w:cs="Arial"/>
          <w:sz w:val="16"/>
          <w:szCs w:val="16"/>
        </w:rPr>
        <w:t>Check</w:t>
      </w:r>
      <w:proofErr w:type="spellEnd"/>
      <w:r w:rsidRPr="00471884">
        <w:rPr>
          <w:rFonts w:cs="Arial"/>
          <w:sz w:val="16"/>
          <w:szCs w:val="16"/>
        </w:rPr>
        <w:t xml:space="preserve"> in </w:t>
      </w:r>
      <w:proofErr w:type="spellStart"/>
      <w:r w:rsidRPr="00471884">
        <w:rPr>
          <w:rFonts w:cs="Arial"/>
          <w:sz w:val="16"/>
          <w:szCs w:val="16"/>
        </w:rPr>
        <w:t>in</w:t>
      </w:r>
      <w:proofErr w:type="spellEnd"/>
      <w:r w:rsidRPr="00471884">
        <w:rPr>
          <w:rFonts w:cs="Arial"/>
          <w:sz w:val="16"/>
          <w:szCs w:val="16"/>
        </w:rPr>
        <w:t xml:space="preserve"> hotel scelto</w:t>
      </w:r>
      <w:r w:rsidR="001931F6" w:rsidRPr="00471884">
        <w:rPr>
          <w:rFonts w:cs="Arial"/>
          <w:sz w:val="16"/>
          <w:szCs w:val="16"/>
        </w:rPr>
        <w:t xml:space="preserve"> sistemazione nella camera</w:t>
      </w:r>
      <w:r w:rsidRPr="00471884">
        <w:rPr>
          <w:rFonts w:cs="Arial"/>
          <w:sz w:val="16"/>
          <w:szCs w:val="16"/>
        </w:rPr>
        <w:t xml:space="preserve"> e cena.</w:t>
      </w:r>
      <w:r w:rsidR="001931F6" w:rsidRPr="00471884">
        <w:rPr>
          <w:sz w:val="16"/>
          <w:szCs w:val="16"/>
        </w:rPr>
        <w:t xml:space="preserve"> 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 w:rsidR="0040392A">
        <w:rPr>
          <w:rFonts w:cs="Arial"/>
          <w:sz w:val="20"/>
          <w:szCs w:val="20"/>
        </w:rPr>
        <w:t>Casablanca / Rabat</w:t>
      </w:r>
      <w:r w:rsidRPr="008F1D21">
        <w:rPr>
          <w:rFonts w:cs="Arial"/>
          <w:sz w:val="20"/>
          <w:szCs w:val="20"/>
        </w:rPr>
        <w:t xml:space="preserve"> (</w:t>
      </w:r>
      <w:r w:rsidR="0040392A">
        <w:rPr>
          <w:rFonts w:cs="Arial"/>
          <w:sz w:val="20"/>
          <w:szCs w:val="20"/>
        </w:rPr>
        <w:t xml:space="preserve">90 </w:t>
      </w:r>
      <w:r w:rsidRPr="008F1D21">
        <w:rPr>
          <w:rFonts w:cs="Arial"/>
          <w:sz w:val="20"/>
          <w:szCs w:val="20"/>
        </w:rPr>
        <w:t>km)</w:t>
      </w:r>
    </w:p>
    <w:p w:rsidR="00540F4D" w:rsidRDefault="00C4008C" w:rsidP="00FD3595">
      <w:pPr>
        <w:tabs>
          <w:tab w:val="left" w:pos="4710"/>
        </w:tabs>
        <w:spacing w:after="0"/>
        <w:ind w:right="-401"/>
        <w:rPr>
          <w:rFonts w:cstheme="minorHAnsi"/>
          <w:i/>
          <w:sz w:val="16"/>
          <w:szCs w:val="16"/>
          <w:shd w:val="clear" w:color="auto" w:fill="F9F9F9"/>
        </w:rPr>
      </w:pPr>
      <w:r w:rsidRPr="00471884">
        <w:rPr>
          <w:rFonts w:cs="Arial"/>
          <w:sz w:val="16"/>
          <w:szCs w:val="16"/>
        </w:rPr>
        <w:t>Prima colazione in hotel</w:t>
      </w:r>
      <w:r w:rsidR="00A006BF" w:rsidRPr="00471884">
        <w:rPr>
          <w:rFonts w:cs="Arial"/>
          <w:sz w:val="16"/>
          <w:szCs w:val="16"/>
        </w:rPr>
        <w:t xml:space="preserve"> </w:t>
      </w:r>
      <w:r w:rsidRPr="00471884">
        <w:rPr>
          <w:rFonts w:cs="Arial"/>
          <w:sz w:val="16"/>
          <w:szCs w:val="16"/>
        </w:rPr>
        <w:t>All’arrivo, incontro con i partecipanti al tour</w:t>
      </w:r>
      <w:r w:rsidR="00A006BF" w:rsidRPr="00471884">
        <w:rPr>
          <w:rFonts w:cs="Arial"/>
          <w:sz w:val="16"/>
          <w:szCs w:val="16"/>
        </w:rPr>
        <w:t>.</w:t>
      </w:r>
      <w:r w:rsidR="00540F4D">
        <w:rPr>
          <w:rFonts w:cs="Arial"/>
          <w:sz w:val="16"/>
          <w:szCs w:val="16"/>
        </w:rPr>
        <w:t xml:space="preserve"> </w:t>
      </w:r>
      <w:r w:rsidR="00AC4D69" w:rsidRPr="00471884">
        <w:rPr>
          <w:rFonts w:cstheme="minorHAnsi"/>
          <w:sz w:val="16"/>
          <w:szCs w:val="16"/>
          <w:shd w:val="clear" w:color="auto" w:fill="F9F9F9"/>
        </w:rPr>
        <w:t xml:space="preserve">Visita della capitale economica del Marocco: </w:t>
      </w:r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il mercato centrale, il quartiere 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Habous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, il Palazzo Reale, Piazza Mohammed V, l'area residenziale di 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Anfa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 e l'esterno della moschea di 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Hassan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 II. Sosta per pranzo (facoltativo) in uno dei ristoranti che si affacciano sul mare. Proseguimento per Rabat e visita al Palazzo Reale (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Mechouar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), alla Kasbah 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Oudaya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 xml:space="preserve">, al mausoleo Mohammed V e alla Torre di </w:t>
      </w:r>
      <w:proofErr w:type="spellStart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Hassan</w:t>
      </w:r>
      <w:proofErr w:type="spellEnd"/>
      <w:r w:rsidR="00AC4D69" w:rsidRPr="00471884">
        <w:rPr>
          <w:rFonts w:cstheme="minorHAnsi"/>
          <w:i/>
          <w:sz w:val="16"/>
          <w:szCs w:val="16"/>
          <w:shd w:val="clear" w:color="auto" w:fill="F9F9F9"/>
        </w:rPr>
        <w:t>.</w:t>
      </w:r>
    </w:p>
    <w:p w:rsidR="003C4CF8" w:rsidRPr="00471884" w:rsidRDefault="00AC4D69" w:rsidP="00FD3595">
      <w:pPr>
        <w:tabs>
          <w:tab w:val="left" w:pos="4710"/>
        </w:tabs>
        <w:spacing w:after="0"/>
        <w:ind w:right="-401"/>
        <w:rPr>
          <w:rFonts w:cs="Arial"/>
          <w:sz w:val="16"/>
          <w:szCs w:val="16"/>
        </w:rPr>
      </w:pPr>
      <w:r w:rsidRPr="00471884">
        <w:rPr>
          <w:rFonts w:cstheme="minorHAnsi"/>
          <w:sz w:val="16"/>
          <w:szCs w:val="16"/>
          <w:shd w:val="clear" w:color="auto" w:fill="F9F9F9"/>
        </w:rPr>
        <w:t xml:space="preserve"> Cena e pernottamento</w:t>
      </w:r>
      <w:r w:rsidR="003D5282">
        <w:rPr>
          <w:rFonts w:cstheme="minorHAnsi"/>
          <w:sz w:val="16"/>
          <w:szCs w:val="16"/>
          <w:shd w:val="clear" w:color="auto" w:fill="F9F9F9"/>
        </w:rPr>
        <w:t xml:space="preserve"> in hotel.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3 </w:t>
      </w:r>
      <w:r w:rsidR="00AC4D69">
        <w:rPr>
          <w:rFonts w:cs="Arial"/>
          <w:sz w:val="20"/>
          <w:szCs w:val="20"/>
        </w:rPr>
        <w:t xml:space="preserve">Rabat / Meknes / Fez </w:t>
      </w:r>
      <w:r w:rsidRPr="008F1D21">
        <w:rPr>
          <w:rFonts w:cs="Arial"/>
          <w:sz w:val="20"/>
          <w:szCs w:val="20"/>
        </w:rPr>
        <w:t>(</w:t>
      </w:r>
      <w:r w:rsidR="00AC4D69">
        <w:rPr>
          <w:rFonts w:cs="Arial"/>
          <w:sz w:val="20"/>
          <w:szCs w:val="20"/>
        </w:rPr>
        <w:t xml:space="preserve">198 </w:t>
      </w:r>
      <w:r w:rsidRPr="008F1D21">
        <w:rPr>
          <w:rFonts w:cs="Arial"/>
          <w:sz w:val="20"/>
          <w:szCs w:val="20"/>
        </w:rPr>
        <w:t>Km)</w:t>
      </w:r>
    </w:p>
    <w:p w:rsidR="008F1D21" w:rsidRPr="00471884" w:rsidRDefault="00AC4D69" w:rsidP="00FD3595">
      <w:pPr>
        <w:tabs>
          <w:tab w:val="left" w:pos="6960"/>
        </w:tabs>
        <w:spacing w:after="0"/>
        <w:rPr>
          <w:rFonts w:cs="Arial"/>
          <w:sz w:val="16"/>
          <w:szCs w:val="16"/>
        </w:rPr>
      </w:pPr>
      <w:r w:rsidRPr="00471884">
        <w:rPr>
          <w:rFonts w:cs="Arial"/>
          <w:sz w:val="16"/>
          <w:szCs w:val="16"/>
        </w:rPr>
        <w:t xml:space="preserve">Partenza per Meknes, capitale Ismaelita famosa per le sue mura lunghe 40km: visita a </w:t>
      </w:r>
      <w:proofErr w:type="spellStart"/>
      <w:r w:rsidRPr="00471884">
        <w:rPr>
          <w:rFonts w:cs="Arial"/>
          <w:sz w:val="16"/>
          <w:szCs w:val="16"/>
        </w:rPr>
        <w:t>Bab</w:t>
      </w:r>
      <w:proofErr w:type="spellEnd"/>
      <w:r w:rsidRPr="00471884">
        <w:rPr>
          <w:rFonts w:cs="Arial"/>
          <w:sz w:val="16"/>
          <w:szCs w:val="16"/>
        </w:rPr>
        <w:t xml:space="preserve"> </w:t>
      </w:r>
      <w:proofErr w:type="spellStart"/>
      <w:r w:rsidRPr="00471884">
        <w:rPr>
          <w:rFonts w:cs="Arial"/>
          <w:sz w:val="16"/>
          <w:szCs w:val="16"/>
        </w:rPr>
        <w:t>El</w:t>
      </w:r>
      <w:proofErr w:type="spellEnd"/>
      <w:r w:rsidRPr="00471884">
        <w:rPr>
          <w:rFonts w:cs="Arial"/>
          <w:sz w:val="16"/>
          <w:szCs w:val="16"/>
        </w:rPr>
        <w:t xml:space="preserve"> </w:t>
      </w:r>
      <w:proofErr w:type="spellStart"/>
      <w:r w:rsidRPr="00471884">
        <w:rPr>
          <w:rFonts w:cs="Arial"/>
          <w:sz w:val="16"/>
          <w:szCs w:val="16"/>
        </w:rPr>
        <w:t>Mansour</w:t>
      </w:r>
      <w:proofErr w:type="spellEnd"/>
      <w:r w:rsidRPr="00471884">
        <w:rPr>
          <w:rFonts w:cs="Arial"/>
          <w:sz w:val="16"/>
          <w:szCs w:val="16"/>
        </w:rPr>
        <w:t xml:space="preserve">, scuderie reali e quartiere ebraico. Dopo il pranzo facoltativo presso un ristorante marocchino proseguimento per la città santa di </w:t>
      </w:r>
      <w:proofErr w:type="spellStart"/>
      <w:r w:rsidRPr="00471884">
        <w:rPr>
          <w:rFonts w:cs="Arial"/>
          <w:sz w:val="16"/>
          <w:szCs w:val="16"/>
        </w:rPr>
        <w:t>Moulay</w:t>
      </w:r>
      <w:proofErr w:type="spellEnd"/>
      <w:r w:rsidRPr="00471884">
        <w:rPr>
          <w:rFonts w:cs="Arial"/>
          <w:sz w:val="16"/>
          <w:szCs w:val="16"/>
        </w:rPr>
        <w:t xml:space="preserve"> </w:t>
      </w:r>
      <w:proofErr w:type="spellStart"/>
      <w:r w:rsidRPr="00471884">
        <w:rPr>
          <w:rFonts w:cs="Arial"/>
          <w:sz w:val="16"/>
          <w:szCs w:val="16"/>
        </w:rPr>
        <w:t>Idriss</w:t>
      </w:r>
      <w:proofErr w:type="spellEnd"/>
      <w:r w:rsidRPr="00471884">
        <w:rPr>
          <w:rFonts w:cs="Arial"/>
          <w:sz w:val="16"/>
          <w:szCs w:val="16"/>
        </w:rPr>
        <w:t>, attraverso le rovine della città romana di Volubilis; quindi proseguimento per Fez. Cena e pernottamento</w:t>
      </w:r>
      <w:r w:rsidR="003D5282">
        <w:rPr>
          <w:rFonts w:cs="Arial"/>
          <w:sz w:val="16"/>
          <w:szCs w:val="16"/>
        </w:rPr>
        <w:t xml:space="preserve"> in Hotel</w:t>
      </w:r>
      <w:r w:rsidRPr="00471884">
        <w:rPr>
          <w:rFonts w:cs="Arial"/>
          <w:sz w:val="16"/>
          <w:szCs w:val="16"/>
        </w:rPr>
        <w:t>.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4 </w:t>
      </w:r>
      <w:r w:rsidR="00AC4D69">
        <w:rPr>
          <w:rFonts w:cs="Arial"/>
          <w:sz w:val="20"/>
          <w:szCs w:val="20"/>
        </w:rPr>
        <w:t xml:space="preserve">Fez </w:t>
      </w:r>
    </w:p>
    <w:p w:rsidR="00AC4D69" w:rsidRPr="00471884" w:rsidRDefault="00651827" w:rsidP="00FD3595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 xml:space="preserve"> </w:t>
      </w:r>
      <w:r w:rsidR="00AC4D69" w:rsidRPr="00471884">
        <w:rPr>
          <w:rFonts w:cs="Calibri"/>
          <w:sz w:val="16"/>
          <w:szCs w:val="16"/>
        </w:rPr>
        <w:t xml:space="preserve">L'intera giornata è dedicata alla visita di Fez, la capitale spirituale del Marocco. Visita della Medina medievale: </w:t>
      </w:r>
      <w:proofErr w:type="spellStart"/>
      <w:r w:rsidR="00AC4D69" w:rsidRPr="00471884">
        <w:rPr>
          <w:rFonts w:cs="Calibri"/>
          <w:sz w:val="16"/>
          <w:szCs w:val="16"/>
        </w:rPr>
        <w:t>Attarine</w:t>
      </w:r>
      <w:proofErr w:type="spellEnd"/>
      <w:r w:rsidR="00AC4D69" w:rsidRPr="00471884">
        <w:rPr>
          <w:rFonts w:cs="Calibri"/>
          <w:sz w:val="16"/>
          <w:szCs w:val="16"/>
        </w:rPr>
        <w:t xml:space="preserve">, </w:t>
      </w:r>
      <w:proofErr w:type="spellStart"/>
      <w:r w:rsidR="00AC4D69" w:rsidRPr="00471884">
        <w:rPr>
          <w:rFonts w:cs="Calibri"/>
          <w:sz w:val="16"/>
          <w:szCs w:val="16"/>
        </w:rPr>
        <w:t>Bou</w:t>
      </w:r>
      <w:proofErr w:type="spellEnd"/>
      <w:r w:rsidR="00AC4D69" w:rsidRPr="00471884">
        <w:rPr>
          <w:rFonts w:cs="Calibri"/>
          <w:sz w:val="16"/>
          <w:szCs w:val="16"/>
        </w:rPr>
        <w:t xml:space="preserve"> </w:t>
      </w:r>
      <w:proofErr w:type="spellStart"/>
      <w:r w:rsidR="00AC4D69" w:rsidRPr="00471884">
        <w:rPr>
          <w:rFonts w:cs="Calibri"/>
          <w:sz w:val="16"/>
          <w:szCs w:val="16"/>
        </w:rPr>
        <w:t>Inania</w:t>
      </w:r>
      <w:proofErr w:type="spellEnd"/>
      <w:r w:rsidR="00AC4D69" w:rsidRPr="00471884">
        <w:rPr>
          <w:rFonts w:cs="Calibri"/>
          <w:sz w:val="16"/>
          <w:szCs w:val="16"/>
        </w:rPr>
        <w:t xml:space="preserve"> </w:t>
      </w:r>
      <w:proofErr w:type="spellStart"/>
      <w:r w:rsidR="00AC4D69" w:rsidRPr="00471884">
        <w:rPr>
          <w:rFonts w:cs="Calibri"/>
          <w:sz w:val="16"/>
          <w:szCs w:val="16"/>
        </w:rPr>
        <w:t>Medersas</w:t>
      </w:r>
      <w:proofErr w:type="spellEnd"/>
      <w:r w:rsidR="00AC4D69" w:rsidRPr="00471884">
        <w:rPr>
          <w:rFonts w:cs="Calibri"/>
          <w:sz w:val="16"/>
          <w:szCs w:val="16"/>
        </w:rPr>
        <w:t>, </w:t>
      </w:r>
      <w:proofErr w:type="spellStart"/>
      <w:r w:rsidR="00AC4D69" w:rsidRPr="00471884">
        <w:rPr>
          <w:rFonts w:cs="Calibri"/>
          <w:sz w:val="16"/>
          <w:szCs w:val="16"/>
        </w:rPr>
        <w:t>Nejjarine</w:t>
      </w:r>
      <w:proofErr w:type="spellEnd"/>
      <w:r w:rsidR="00AC4D69" w:rsidRPr="00471884">
        <w:rPr>
          <w:rFonts w:cs="Calibri"/>
          <w:sz w:val="16"/>
          <w:szCs w:val="16"/>
        </w:rPr>
        <w:t xml:space="preserve"> </w:t>
      </w:r>
      <w:proofErr w:type="spellStart"/>
      <w:r w:rsidR="00AC4D69" w:rsidRPr="00471884">
        <w:rPr>
          <w:rFonts w:cs="Calibri"/>
          <w:sz w:val="16"/>
          <w:szCs w:val="16"/>
        </w:rPr>
        <w:t>Fountain</w:t>
      </w:r>
      <w:proofErr w:type="spellEnd"/>
      <w:r w:rsidR="00AC4D69" w:rsidRPr="00471884">
        <w:rPr>
          <w:rFonts w:cs="Calibri"/>
          <w:sz w:val="16"/>
          <w:szCs w:val="16"/>
        </w:rPr>
        <w:t xml:space="preserve"> e la moschea di </w:t>
      </w:r>
      <w:proofErr w:type="spellStart"/>
      <w:r w:rsidR="00AC4D69" w:rsidRPr="00471884">
        <w:rPr>
          <w:rFonts w:cs="Calibri"/>
          <w:sz w:val="16"/>
          <w:szCs w:val="16"/>
        </w:rPr>
        <w:t>Karaouine</w:t>
      </w:r>
      <w:proofErr w:type="spellEnd"/>
      <w:r w:rsidR="00AC4D69" w:rsidRPr="00471884">
        <w:rPr>
          <w:rFonts w:cs="Calibri"/>
          <w:sz w:val="16"/>
          <w:szCs w:val="16"/>
        </w:rPr>
        <w:t>. Pranzo facoltativo in un tradizionale ristorante marocchino nella Medina. Nel pomeriggio prosegue la visita della città. Cena e pernottamento</w:t>
      </w:r>
      <w:r w:rsidR="003D5282">
        <w:rPr>
          <w:rFonts w:cs="Calibri"/>
          <w:sz w:val="16"/>
          <w:szCs w:val="16"/>
        </w:rPr>
        <w:t xml:space="preserve"> in hotel</w:t>
      </w:r>
      <w:r w:rsidR="00AC4D69" w:rsidRPr="00471884">
        <w:rPr>
          <w:rFonts w:cs="Calibri"/>
          <w:sz w:val="16"/>
          <w:szCs w:val="16"/>
        </w:rPr>
        <w:t>.</w:t>
      </w:r>
    </w:p>
    <w:p w:rsidR="00C4008C" w:rsidRPr="00F3656C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F3656C">
        <w:rPr>
          <w:rFonts w:cs="Arial"/>
          <w:b/>
          <w:sz w:val="20"/>
          <w:szCs w:val="20"/>
        </w:rPr>
        <w:t xml:space="preserve">Giorno 5 </w:t>
      </w:r>
      <w:r w:rsidR="00AC4D69" w:rsidRPr="00F3656C">
        <w:rPr>
          <w:rFonts w:cs="Arial"/>
          <w:sz w:val="20"/>
          <w:szCs w:val="20"/>
        </w:rPr>
        <w:t xml:space="preserve">Fez / </w:t>
      </w:r>
      <w:proofErr w:type="spellStart"/>
      <w:r w:rsidR="00F3656C" w:rsidRPr="00F3656C">
        <w:rPr>
          <w:rFonts w:cs="Arial"/>
          <w:sz w:val="20"/>
          <w:szCs w:val="20"/>
        </w:rPr>
        <w:t>Midelt</w:t>
      </w:r>
      <w:proofErr w:type="spellEnd"/>
      <w:r w:rsidR="00AC4D69" w:rsidRPr="00F3656C">
        <w:rPr>
          <w:rFonts w:cs="Arial"/>
          <w:sz w:val="20"/>
          <w:szCs w:val="20"/>
        </w:rPr>
        <w:t xml:space="preserve"> / </w:t>
      </w:r>
      <w:proofErr w:type="spellStart"/>
      <w:r w:rsidR="00F3656C" w:rsidRPr="00F3656C">
        <w:rPr>
          <w:rFonts w:cs="Arial"/>
          <w:sz w:val="20"/>
          <w:szCs w:val="20"/>
        </w:rPr>
        <w:t>Erfoud</w:t>
      </w:r>
      <w:proofErr w:type="spellEnd"/>
      <w:r w:rsidR="00F3656C" w:rsidRPr="00F3656C">
        <w:rPr>
          <w:rFonts w:cs="Arial"/>
          <w:sz w:val="20"/>
          <w:szCs w:val="20"/>
        </w:rPr>
        <w:t xml:space="preserve"> </w:t>
      </w:r>
      <w:r w:rsidR="00AC4D69" w:rsidRPr="00F3656C">
        <w:rPr>
          <w:rFonts w:cs="Arial"/>
          <w:sz w:val="20"/>
          <w:szCs w:val="20"/>
        </w:rPr>
        <w:t>(4</w:t>
      </w:r>
      <w:r w:rsidR="00F3656C" w:rsidRPr="00F3656C">
        <w:rPr>
          <w:rFonts w:cs="Arial"/>
          <w:sz w:val="20"/>
          <w:szCs w:val="20"/>
        </w:rPr>
        <w:t>09</w:t>
      </w:r>
      <w:r w:rsidR="00F3656C">
        <w:rPr>
          <w:rFonts w:cs="Arial"/>
          <w:sz w:val="20"/>
          <w:szCs w:val="20"/>
        </w:rPr>
        <w:t xml:space="preserve"> km</w:t>
      </w:r>
      <w:r w:rsidR="00AC4D69" w:rsidRPr="00F3656C">
        <w:rPr>
          <w:rFonts w:cs="Arial"/>
          <w:sz w:val="20"/>
          <w:szCs w:val="20"/>
        </w:rPr>
        <w:t>)</w:t>
      </w:r>
    </w:p>
    <w:p w:rsidR="00E51E70" w:rsidRPr="00471884" w:rsidRDefault="00F3656C" w:rsidP="00471884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 xml:space="preserve">Si parte verso </w:t>
      </w:r>
      <w:proofErr w:type="spellStart"/>
      <w:r w:rsidRPr="00471884">
        <w:rPr>
          <w:rFonts w:cs="Calibri"/>
          <w:sz w:val="16"/>
          <w:szCs w:val="16"/>
        </w:rPr>
        <w:t>Erfoud</w:t>
      </w:r>
      <w:proofErr w:type="spellEnd"/>
      <w:r w:rsidRPr="00471884">
        <w:rPr>
          <w:rFonts w:cs="Calibri"/>
          <w:sz w:val="16"/>
          <w:szCs w:val="16"/>
        </w:rPr>
        <w:t xml:space="preserve"> attraversando le montagne e i boschi di cedro del Medio Atlas passando </w:t>
      </w:r>
      <w:proofErr w:type="spellStart"/>
      <w:r w:rsidRPr="00471884">
        <w:rPr>
          <w:rFonts w:cs="Calibri"/>
          <w:sz w:val="16"/>
          <w:szCs w:val="16"/>
        </w:rPr>
        <w:t>Ifrane</w:t>
      </w:r>
      <w:proofErr w:type="spellEnd"/>
      <w:r w:rsidRPr="00471884">
        <w:rPr>
          <w:rFonts w:cs="Calibri"/>
          <w:sz w:val="16"/>
          <w:szCs w:val="16"/>
        </w:rPr>
        <w:t xml:space="preserve">, un incantevole ski </w:t>
      </w:r>
      <w:proofErr w:type="spellStart"/>
      <w:r w:rsidRPr="00471884">
        <w:rPr>
          <w:rFonts w:cs="Calibri"/>
          <w:sz w:val="16"/>
          <w:szCs w:val="16"/>
        </w:rPr>
        <w:t>resort</w:t>
      </w:r>
      <w:proofErr w:type="spellEnd"/>
      <w:r w:rsidRPr="00471884">
        <w:rPr>
          <w:rFonts w:cs="Calibri"/>
          <w:sz w:val="16"/>
          <w:szCs w:val="16"/>
        </w:rPr>
        <w:t xml:space="preserve"> e </w:t>
      </w:r>
      <w:proofErr w:type="spellStart"/>
      <w:r w:rsidRPr="00471884">
        <w:rPr>
          <w:rFonts w:cs="Calibri"/>
          <w:sz w:val="16"/>
          <w:szCs w:val="16"/>
        </w:rPr>
        <w:t>Azrou</w:t>
      </w:r>
      <w:proofErr w:type="spellEnd"/>
      <w:r w:rsidRPr="00471884">
        <w:rPr>
          <w:rFonts w:cs="Calibri"/>
          <w:sz w:val="16"/>
          <w:szCs w:val="16"/>
        </w:rPr>
        <w:t xml:space="preserve">, importante centro artigianale. Stop a </w:t>
      </w:r>
      <w:proofErr w:type="spellStart"/>
      <w:r w:rsidRPr="00471884">
        <w:rPr>
          <w:rFonts w:cs="Calibri"/>
          <w:sz w:val="16"/>
          <w:szCs w:val="16"/>
        </w:rPr>
        <w:t>Midlet</w:t>
      </w:r>
      <w:proofErr w:type="spellEnd"/>
      <w:r w:rsidRPr="00471884">
        <w:rPr>
          <w:rFonts w:cs="Calibri"/>
          <w:sz w:val="16"/>
          <w:szCs w:val="16"/>
        </w:rPr>
        <w:t xml:space="preserve"> per il pranzo (facoltativo), per proseguire poi verso </w:t>
      </w:r>
      <w:proofErr w:type="spellStart"/>
      <w:r w:rsidRPr="00471884">
        <w:rPr>
          <w:rFonts w:cs="Calibri"/>
          <w:sz w:val="16"/>
          <w:szCs w:val="16"/>
        </w:rPr>
        <w:t>Erfoud</w:t>
      </w:r>
      <w:proofErr w:type="spellEnd"/>
      <w:r w:rsidRPr="00471884">
        <w:rPr>
          <w:rFonts w:cs="Calibri"/>
          <w:sz w:val="16"/>
          <w:szCs w:val="16"/>
        </w:rPr>
        <w:t xml:space="preserve"> attraversando </w:t>
      </w:r>
      <w:proofErr w:type="spellStart"/>
      <w:r w:rsidRPr="00471884">
        <w:rPr>
          <w:rFonts w:cs="Calibri"/>
          <w:sz w:val="16"/>
          <w:szCs w:val="16"/>
        </w:rPr>
        <w:t>Errachidia</w:t>
      </w:r>
      <w:proofErr w:type="spellEnd"/>
      <w:r w:rsidRPr="00471884">
        <w:rPr>
          <w:rFonts w:cs="Calibri"/>
          <w:sz w:val="16"/>
          <w:szCs w:val="16"/>
        </w:rPr>
        <w:t xml:space="preserve"> e la valle </w:t>
      </w:r>
      <w:proofErr w:type="spellStart"/>
      <w:r w:rsidRPr="00471884">
        <w:rPr>
          <w:rFonts w:cs="Calibri"/>
          <w:sz w:val="16"/>
          <w:szCs w:val="16"/>
        </w:rPr>
        <w:t>Ziz</w:t>
      </w:r>
      <w:proofErr w:type="spellEnd"/>
      <w:r w:rsidRPr="00471884">
        <w:rPr>
          <w:rFonts w:cs="Calibri"/>
          <w:sz w:val="16"/>
          <w:szCs w:val="16"/>
        </w:rPr>
        <w:t xml:space="preserve">, punteggiata di palme e risorsa per l’annuale festival della città di </w:t>
      </w:r>
      <w:proofErr w:type="spellStart"/>
      <w:r w:rsidRPr="00471884">
        <w:rPr>
          <w:rFonts w:cs="Calibri"/>
          <w:sz w:val="16"/>
          <w:szCs w:val="16"/>
        </w:rPr>
        <w:t>Erfoud</w:t>
      </w:r>
      <w:proofErr w:type="spellEnd"/>
      <w:r w:rsidRPr="00471884">
        <w:rPr>
          <w:rFonts w:cs="Calibri"/>
          <w:sz w:val="16"/>
          <w:szCs w:val="16"/>
        </w:rPr>
        <w:t>. Cena e pernottamento</w:t>
      </w:r>
      <w:r w:rsidR="00261815">
        <w:rPr>
          <w:rFonts w:cs="Calibri"/>
          <w:sz w:val="16"/>
          <w:szCs w:val="16"/>
        </w:rPr>
        <w:t xml:space="preserve"> in hotel</w:t>
      </w:r>
      <w:r w:rsidRPr="00471884">
        <w:rPr>
          <w:rFonts w:cs="Calibri"/>
          <w:sz w:val="16"/>
          <w:szCs w:val="16"/>
        </w:rPr>
        <w:t>.</w:t>
      </w:r>
    </w:p>
    <w:p w:rsidR="00C4008C" w:rsidRPr="00AC4D69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AC4D69">
        <w:rPr>
          <w:rFonts w:cs="Arial"/>
          <w:b/>
          <w:sz w:val="20"/>
          <w:szCs w:val="20"/>
        </w:rPr>
        <w:t xml:space="preserve">Giorno </w:t>
      </w:r>
      <w:proofErr w:type="gramStart"/>
      <w:r w:rsidRPr="00AC4D69">
        <w:rPr>
          <w:rFonts w:cs="Arial"/>
          <w:b/>
          <w:sz w:val="20"/>
          <w:szCs w:val="20"/>
        </w:rPr>
        <w:t xml:space="preserve">6 </w:t>
      </w:r>
      <w:r w:rsidR="00F3656C">
        <w:rPr>
          <w:rFonts w:cs="Arial"/>
          <w:sz w:val="20"/>
          <w:szCs w:val="20"/>
        </w:rPr>
        <w:t xml:space="preserve"> </w:t>
      </w:r>
      <w:proofErr w:type="spellStart"/>
      <w:r w:rsidR="00F3656C">
        <w:rPr>
          <w:rFonts w:cs="Arial"/>
          <w:sz w:val="20"/>
          <w:szCs w:val="20"/>
        </w:rPr>
        <w:t>Erfoud</w:t>
      </w:r>
      <w:proofErr w:type="spellEnd"/>
      <w:proofErr w:type="gramEnd"/>
      <w:r w:rsidR="00F3656C">
        <w:rPr>
          <w:rFonts w:cs="Arial"/>
          <w:sz w:val="20"/>
          <w:szCs w:val="20"/>
        </w:rPr>
        <w:t xml:space="preserve"> / </w:t>
      </w:r>
      <w:proofErr w:type="spellStart"/>
      <w:r w:rsidR="00F3656C">
        <w:rPr>
          <w:rFonts w:cs="Arial"/>
          <w:sz w:val="20"/>
          <w:szCs w:val="20"/>
        </w:rPr>
        <w:t>Tinghir</w:t>
      </w:r>
      <w:proofErr w:type="spellEnd"/>
      <w:r w:rsidR="00F3656C">
        <w:rPr>
          <w:rFonts w:cs="Arial"/>
          <w:sz w:val="20"/>
          <w:szCs w:val="20"/>
        </w:rPr>
        <w:t xml:space="preserve"> / </w:t>
      </w:r>
      <w:proofErr w:type="spellStart"/>
      <w:r w:rsidR="00F3656C">
        <w:rPr>
          <w:rFonts w:cs="Arial"/>
          <w:sz w:val="20"/>
          <w:szCs w:val="20"/>
        </w:rPr>
        <w:t>Ouarzazate</w:t>
      </w:r>
      <w:proofErr w:type="spellEnd"/>
      <w:r w:rsidR="00F3656C">
        <w:rPr>
          <w:rFonts w:cs="Arial"/>
          <w:sz w:val="20"/>
          <w:szCs w:val="20"/>
        </w:rPr>
        <w:t xml:space="preserve"> (306 km)</w:t>
      </w:r>
    </w:p>
    <w:p w:rsidR="00AC4D69" w:rsidRPr="00471884" w:rsidRDefault="00F3656C" w:rsidP="00FD3595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 xml:space="preserve">Sveglia all’ alba e escursione in jeep (opzionale) per chi desidera godere del meraviglioso spettacolo del sorgere del sole sulle dune di </w:t>
      </w:r>
      <w:proofErr w:type="spellStart"/>
      <w:r w:rsidRPr="00471884">
        <w:rPr>
          <w:rFonts w:cs="Calibri"/>
          <w:sz w:val="16"/>
          <w:szCs w:val="16"/>
        </w:rPr>
        <w:t>Merzouga</w:t>
      </w:r>
      <w:proofErr w:type="spellEnd"/>
      <w:r w:rsidRPr="00471884">
        <w:rPr>
          <w:rFonts w:cs="Calibri"/>
          <w:sz w:val="16"/>
          <w:szCs w:val="16"/>
        </w:rPr>
        <w:t xml:space="preserve">. Ritorno in hotel per la colazione e proseguire verso </w:t>
      </w:r>
      <w:proofErr w:type="spellStart"/>
      <w:r w:rsidRPr="00471884">
        <w:rPr>
          <w:rFonts w:cs="Calibri"/>
          <w:sz w:val="16"/>
          <w:szCs w:val="16"/>
        </w:rPr>
        <w:t>Rissani</w:t>
      </w:r>
      <w:proofErr w:type="spellEnd"/>
      <w:r w:rsidRPr="00471884">
        <w:rPr>
          <w:rFonts w:cs="Calibri"/>
          <w:sz w:val="16"/>
          <w:szCs w:val="16"/>
        </w:rPr>
        <w:t xml:space="preserve">, la città santa dove </w:t>
      </w:r>
      <w:proofErr w:type="spellStart"/>
      <w:r w:rsidRPr="00471884">
        <w:rPr>
          <w:rFonts w:cs="Calibri"/>
          <w:sz w:val="16"/>
          <w:szCs w:val="16"/>
        </w:rPr>
        <w:t>Moulay</w:t>
      </w:r>
      <w:proofErr w:type="spellEnd"/>
      <w:r w:rsidRPr="00471884">
        <w:rPr>
          <w:rFonts w:cs="Calibri"/>
          <w:sz w:val="16"/>
          <w:szCs w:val="16"/>
        </w:rPr>
        <w:t xml:space="preserve"> Ali </w:t>
      </w:r>
      <w:proofErr w:type="spellStart"/>
      <w:r w:rsidRPr="00471884">
        <w:rPr>
          <w:rFonts w:cs="Calibri"/>
          <w:sz w:val="16"/>
          <w:szCs w:val="16"/>
        </w:rPr>
        <w:t>Cherif</w:t>
      </w:r>
      <w:proofErr w:type="spellEnd"/>
      <w:r w:rsidRPr="00471884">
        <w:rPr>
          <w:rFonts w:cs="Calibri"/>
          <w:sz w:val="16"/>
          <w:szCs w:val="16"/>
        </w:rPr>
        <w:t xml:space="preserve">, progenitore della dinastia degli </w:t>
      </w:r>
      <w:proofErr w:type="spellStart"/>
      <w:r w:rsidRPr="00471884">
        <w:rPr>
          <w:rFonts w:cs="Calibri"/>
          <w:sz w:val="16"/>
          <w:szCs w:val="16"/>
        </w:rPr>
        <w:t>Alaouite</w:t>
      </w:r>
      <w:proofErr w:type="spellEnd"/>
      <w:r w:rsidRPr="00471884">
        <w:rPr>
          <w:rFonts w:cs="Calibri"/>
          <w:sz w:val="16"/>
          <w:szCs w:val="16"/>
        </w:rPr>
        <w:t xml:space="preserve">, è sepolto. Si visita quindi la Kasbah del XVII secolo le rovine di </w:t>
      </w:r>
      <w:proofErr w:type="spellStart"/>
      <w:r w:rsidRPr="00471884">
        <w:rPr>
          <w:rFonts w:cs="Calibri"/>
          <w:sz w:val="16"/>
          <w:szCs w:val="16"/>
        </w:rPr>
        <w:t>Ksar</w:t>
      </w:r>
      <w:proofErr w:type="spellEnd"/>
      <w:r w:rsidRPr="00471884">
        <w:rPr>
          <w:rFonts w:cs="Calibri"/>
          <w:sz w:val="16"/>
          <w:szCs w:val="16"/>
        </w:rPr>
        <w:t xml:space="preserve"> </w:t>
      </w:r>
      <w:proofErr w:type="spellStart"/>
      <w:r w:rsidRPr="00471884">
        <w:rPr>
          <w:rFonts w:cs="Calibri"/>
          <w:sz w:val="16"/>
          <w:szCs w:val="16"/>
        </w:rPr>
        <w:t>Abbar</w:t>
      </w:r>
      <w:proofErr w:type="spellEnd"/>
      <w:r w:rsidRPr="00471884">
        <w:rPr>
          <w:rFonts w:cs="Calibri"/>
          <w:sz w:val="16"/>
          <w:szCs w:val="16"/>
        </w:rPr>
        <w:t xml:space="preserve">, per continuare verso </w:t>
      </w:r>
      <w:proofErr w:type="spellStart"/>
      <w:r w:rsidRPr="00471884">
        <w:rPr>
          <w:rFonts w:cs="Calibri"/>
          <w:sz w:val="16"/>
          <w:szCs w:val="16"/>
        </w:rPr>
        <w:t>Tinghir</w:t>
      </w:r>
      <w:proofErr w:type="spellEnd"/>
      <w:r w:rsidRPr="00471884">
        <w:rPr>
          <w:rFonts w:cs="Calibri"/>
          <w:sz w:val="16"/>
          <w:szCs w:val="16"/>
        </w:rPr>
        <w:t xml:space="preserve"> attraverso la via </w:t>
      </w:r>
      <w:proofErr w:type="spellStart"/>
      <w:r w:rsidRPr="00471884">
        <w:rPr>
          <w:rFonts w:cs="Calibri"/>
          <w:sz w:val="16"/>
          <w:szCs w:val="16"/>
        </w:rPr>
        <w:t>Tinjdad</w:t>
      </w:r>
      <w:proofErr w:type="spellEnd"/>
      <w:r w:rsidRPr="00471884">
        <w:rPr>
          <w:rFonts w:cs="Calibri"/>
          <w:sz w:val="16"/>
          <w:szCs w:val="16"/>
        </w:rPr>
        <w:t xml:space="preserve">. Si visita quindi il maestoso </w:t>
      </w:r>
      <w:proofErr w:type="spellStart"/>
      <w:r w:rsidRPr="00471884">
        <w:rPr>
          <w:rFonts w:cs="Calibri"/>
          <w:sz w:val="16"/>
          <w:szCs w:val="16"/>
        </w:rPr>
        <w:t>Todgha</w:t>
      </w:r>
      <w:proofErr w:type="spellEnd"/>
      <w:r w:rsidRPr="00471884">
        <w:rPr>
          <w:rFonts w:cs="Calibri"/>
          <w:sz w:val="16"/>
          <w:szCs w:val="16"/>
        </w:rPr>
        <w:t xml:space="preserve"> canyon le cui rocce raggiungono un’altezza di 250 m. Pranzo</w:t>
      </w:r>
      <w:r w:rsidR="002F6B3E">
        <w:rPr>
          <w:rFonts w:cs="Calibri"/>
          <w:sz w:val="16"/>
          <w:szCs w:val="16"/>
        </w:rPr>
        <w:t xml:space="preserve"> facoltativo</w:t>
      </w:r>
      <w:r w:rsidRPr="00471884">
        <w:rPr>
          <w:rFonts w:cs="Calibri"/>
          <w:sz w:val="16"/>
          <w:szCs w:val="16"/>
        </w:rPr>
        <w:t xml:space="preserve"> in un ristorante situato ai piedi del canyon. Si prosegue con la visita di un altro canyon, il </w:t>
      </w:r>
      <w:proofErr w:type="spellStart"/>
      <w:r w:rsidRPr="00471884">
        <w:rPr>
          <w:rFonts w:cs="Calibri"/>
          <w:sz w:val="16"/>
          <w:szCs w:val="16"/>
        </w:rPr>
        <w:t>Dades</w:t>
      </w:r>
      <w:proofErr w:type="spellEnd"/>
      <w:r w:rsidRPr="00471884">
        <w:rPr>
          <w:rFonts w:cs="Calibri"/>
          <w:sz w:val="16"/>
          <w:szCs w:val="16"/>
        </w:rPr>
        <w:t xml:space="preserve">, prima di rimettersi sulla strada che porta a </w:t>
      </w:r>
      <w:proofErr w:type="spellStart"/>
      <w:r w:rsidRPr="00471884">
        <w:rPr>
          <w:rFonts w:cs="Calibri"/>
          <w:sz w:val="16"/>
          <w:szCs w:val="16"/>
        </w:rPr>
        <w:t>Ouarzazate</w:t>
      </w:r>
      <w:proofErr w:type="spellEnd"/>
      <w:r w:rsidRPr="00471884">
        <w:rPr>
          <w:rFonts w:cs="Calibri"/>
          <w:sz w:val="16"/>
          <w:szCs w:val="16"/>
        </w:rPr>
        <w:t xml:space="preserve">, la via delle mille kasbah e la </w:t>
      </w:r>
      <w:proofErr w:type="spellStart"/>
      <w:r w:rsidRPr="00471884">
        <w:rPr>
          <w:rFonts w:cs="Calibri"/>
          <w:sz w:val="16"/>
          <w:szCs w:val="16"/>
        </w:rPr>
        <w:t>Dades</w:t>
      </w:r>
      <w:proofErr w:type="spellEnd"/>
      <w:r w:rsidRPr="00471884">
        <w:rPr>
          <w:rFonts w:cs="Calibri"/>
          <w:sz w:val="16"/>
          <w:szCs w:val="16"/>
        </w:rPr>
        <w:t xml:space="preserve"> </w:t>
      </w:r>
      <w:proofErr w:type="spellStart"/>
      <w:r w:rsidRPr="00471884">
        <w:rPr>
          <w:rFonts w:cs="Calibri"/>
          <w:sz w:val="16"/>
          <w:szCs w:val="16"/>
        </w:rPr>
        <w:t>valley</w:t>
      </w:r>
      <w:proofErr w:type="spellEnd"/>
      <w:r w:rsidRPr="00471884">
        <w:rPr>
          <w:rFonts w:cs="Calibri"/>
          <w:sz w:val="16"/>
          <w:szCs w:val="16"/>
        </w:rPr>
        <w:t>, famosa per le sue rose e l’annuale festival (</w:t>
      </w:r>
      <w:proofErr w:type="spellStart"/>
      <w:r w:rsidRPr="00471884">
        <w:rPr>
          <w:rFonts w:cs="Calibri"/>
          <w:sz w:val="16"/>
          <w:szCs w:val="16"/>
        </w:rPr>
        <w:t>Moussem</w:t>
      </w:r>
      <w:proofErr w:type="spellEnd"/>
      <w:r w:rsidRPr="00471884">
        <w:rPr>
          <w:rFonts w:cs="Calibri"/>
          <w:sz w:val="16"/>
          <w:szCs w:val="16"/>
        </w:rPr>
        <w:t xml:space="preserve">). Visita della kasbah di </w:t>
      </w:r>
      <w:proofErr w:type="spellStart"/>
      <w:r w:rsidRPr="00471884">
        <w:rPr>
          <w:rFonts w:cs="Calibri"/>
          <w:sz w:val="16"/>
          <w:szCs w:val="16"/>
        </w:rPr>
        <w:t>Taourit</w:t>
      </w:r>
      <w:proofErr w:type="spellEnd"/>
      <w:r w:rsidRPr="00471884">
        <w:rPr>
          <w:rFonts w:cs="Calibri"/>
          <w:sz w:val="16"/>
          <w:szCs w:val="16"/>
        </w:rPr>
        <w:t xml:space="preserve">. Cena e pernottamento in </w:t>
      </w:r>
      <w:proofErr w:type="spellStart"/>
      <w:r w:rsidRPr="00471884">
        <w:rPr>
          <w:rFonts w:cs="Calibri"/>
          <w:sz w:val="16"/>
          <w:szCs w:val="16"/>
        </w:rPr>
        <w:t>Ouarzazate</w:t>
      </w:r>
      <w:proofErr w:type="spellEnd"/>
      <w:r w:rsidRPr="00471884">
        <w:rPr>
          <w:rFonts w:cs="Calibri"/>
          <w:sz w:val="16"/>
          <w:szCs w:val="16"/>
        </w:rPr>
        <w:t>.</w:t>
      </w:r>
    </w:p>
    <w:p w:rsidR="00C4008C" w:rsidRPr="008F1D21" w:rsidRDefault="005154A8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Giorno </w:t>
      </w:r>
      <w:proofErr w:type="gramStart"/>
      <w:r>
        <w:rPr>
          <w:rFonts w:cs="Arial"/>
          <w:b/>
          <w:sz w:val="20"/>
          <w:szCs w:val="20"/>
        </w:rPr>
        <w:t xml:space="preserve">7 </w:t>
      </w:r>
      <w:r w:rsidR="00C4008C" w:rsidRPr="008F1D21"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Ourzazate</w:t>
      </w:r>
      <w:proofErr w:type="spellEnd"/>
      <w:proofErr w:type="gramEnd"/>
      <w:r>
        <w:rPr>
          <w:rFonts w:cs="Arial"/>
          <w:sz w:val="20"/>
          <w:szCs w:val="20"/>
        </w:rPr>
        <w:t xml:space="preserve"> / </w:t>
      </w:r>
      <w:proofErr w:type="spellStart"/>
      <w:r>
        <w:rPr>
          <w:rFonts w:cs="Arial"/>
          <w:sz w:val="20"/>
          <w:szCs w:val="20"/>
        </w:rPr>
        <w:t>Marrakesh</w:t>
      </w:r>
      <w:proofErr w:type="spellEnd"/>
      <w:r w:rsidR="00AC4D69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205</w:t>
      </w:r>
      <w:r w:rsidR="00AC4D69">
        <w:rPr>
          <w:rFonts w:cs="Arial"/>
          <w:sz w:val="20"/>
          <w:szCs w:val="20"/>
        </w:rPr>
        <w:t xml:space="preserve"> km)</w:t>
      </w:r>
    </w:p>
    <w:p w:rsidR="005154A8" w:rsidRPr="00471884" w:rsidRDefault="005154A8" w:rsidP="00C4008C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 xml:space="preserve">Visita delle Kasbah di </w:t>
      </w:r>
      <w:proofErr w:type="spellStart"/>
      <w:r w:rsidRPr="00471884">
        <w:rPr>
          <w:rFonts w:cs="Calibri"/>
          <w:sz w:val="16"/>
          <w:szCs w:val="16"/>
        </w:rPr>
        <w:t>Taourit</w:t>
      </w:r>
      <w:proofErr w:type="spellEnd"/>
      <w:r w:rsidRPr="00471884">
        <w:rPr>
          <w:rFonts w:cs="Calibri"/>
          <w:sz w:val="16"/>
          <w:szCs w:val="16"/>
        </w:rPr>
        <w:t xml:space="preserve"> </w:t>
      </w:r>
      <w:proofErr w:type="spellStart"/>
      <w:r w:rsidRPr="00471884">
        <w:rPr>
          <w:rFonts w:cs="Calibri"/>
          <w:sz w:val="16"/>
          <w:szCs w:val="16"/>
        </w:rPr>
        <w:t>Tiffeltout</w:t>
      </w:r>
      <w:proofErr w:type="spellEnd"/>
      <w:r w:rsidRPr="00471884">
        <w:rPr>
          <w:rFonts w:cs="Calibri"/>
          <w:sz w:val="16"/>
          <w:szCs w:val="16"/>
        </w:rPr>
        <w:t xml:space="preserve"> e </w:t>
      </w:r>
      <w:proofErr w:type="spellStart"/>
      <w:r w:rsidRPr="00471884">
        <w:rPr>
          <w:rFonts w:cs="Calibri"/>
          <w:sz w:val="16"/>
          <w:szCs w:val="16"/>
        </w:rPr>
        <w:t>Ait</w:t>
      </w:r>
      <w:proofErr w:type="spellEnd"/>
      <w:r w:rsidRPr="00471884">
        <w:rPr>
          <w:rFonts w:cs="Calibri"/>
          <w:sz w:val="16"/>
          <w:szCs w:val="16"/>
        </w:rPr>
        <w:t xml:space="preserve"> </w:t>
      </w:r>
      <w:proofErr w:type="spellStart"/>
      <w:r w:rsidRPr="00471884">
        <w:rPr>
          <w:rFonts w:cs="Calibri"/>
          <w:sz w:val="16"/>
          <w:szCs w:val="16"/>
        </w:rPr>
        <w:t>Benhaddou</w:t>
      </w:r>
      <w:proofErr w:type="spellEnd"/>
      <w:r w:rsidRPr="00471884">
        <w:rPr>
          <w:rFonts w:cs="Calibri"/>
          <w:sz w:val="16"/>
          <w:szCs w:val="16"/>
        </w:rPr>
        <w:t xml:space="preserve">, la più spettacolare </w:t>
      </w:r>
      <w:proofErr w:type="spellStart"/>
      <w:r w:rsidRPr="00471884">
        <w:rPr>
          <w:rFonts w:cs="Calibri"/>
          <w:sz w:val="16"/>
          <w:szCs w:val="16"/>
        </w:rPr>
        <w:t>fortezz</w:t>
      </w:r>
      <w:proofErr w:type="spellEnd"/>
      <w:r w:rsidRPr="00471884">
        <w:rPr>
          <w:rFonts w:cs="Calibri"/>
          <w:sz w:val="16"/>
          <w:szCs w:val="16"/>
        </w:rPr>
        <w:t xml:space="preserve"> del sud del Marocco, la quale è servita da scenografia per molti film famosi, tra cui “Laurence d’ </w:t>
      </w:r>
      <w:r w:rsidR="002F6B3E">
        <w:rPr>
          <w:rFonts w:cs="Calibri"/>
          <w:sz w:val="16"/>
          <w:szCs w:val="16"/>
        </w:rPr>
        <w:t xml:space="preserve">Arabia”. Pranzo </w:t>
      </w:r>
      <w:r w:rsidRPr="00471884">
        <w:rPr>
          <w:rFonts w:cs="Calibri"/>
          <w:sz w:val="16"/>
          <w:szCs w:val="16"/>
        </w:rPr>
        <w:t xml:space="preserve">facoltativo sulla terrazza di uno dei ristoranti della kasbah. Si riparte quindi alla volta di Marrakech, attraversando il passo di </w:t>
      </w:r>
      <w:proofErr w:type="spellStart"/>
      <w:r w:rsidRPr="00471884">
        <w:rPr>
          <w:rFonts w:cs="Calibri"/>
          <w:sz w:val="16"/>
          <w:szCs w:val="16"/>
        </w:rPr>
        <w:t>Tichka</w:t>
      </w:r>
      <w:proofErr w:type="spellEnd"/>
      <w:r w:rsidRPr="00471884">
        <w:rPr>
          <w:rFonts w:cs="Calibri"/>
          <w:sz w:val="16"/>
          <w:szCs w:val="16"/>
        </w:rPr>
        <w:t xml:space="preserve"> dal quale ammirare magnifici paesaggi nel cuore delle Atlas. Cena e pernottamento in hotel.</w:t>
      </w:r>
      <w:r w:rsidR="00AC2C91" w:rsidRPr="00471884">
        <w:rPr>
          <w:sz w:val="16"/>
          <w:szCs w:val="16"/>
        </w:rPr>
        <w:t xml:space="preserve"> </w:t>
      </w:r>
    </w:p>
    <w:p w:rsidR="005154A8" w:rsidRPr="008F1D21" w:rsidRDefault="005154A8" w:rsidP="005154A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Giorno </w:t>
      </w:r>
      <w:proofErr w:type="gramStart"/>
      <w:r>
        <w:rPr>
          <w:rFonts w:cs="Arial"/>
          <w:b/>
          <w:sz w:val="20"/>
          <w:szCs w:val="20"/>
        </w:rPr>
        <w:t xml:space="preserve">8 </w:t>
      </w:r>
      <w:r w:rsidRPr="008F1D21"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Marrakesh</w:t>
      </w:r>
      <w:proofErr w:type="spellEnd"/>
      <w:proofErr w:type="gramEnd"/>
      <w:r>
        <w:rPr>
          <w:rFonts w:cs="Arial"/>
          <w:sz w:val="20"/>
          <w:szCs w:val="20"/>
        </w:rPr>
        <w:t xml:space="preserve"> </w:t>
      </w:r>
    </w:p>
    <w:p w:rsidR="005154A8" w:rsidRPr="00471884" w:rsidRDefault="00FB2F14" w:rsidP="00C4008C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2B5F70">
        <w:rPr>
          <w:rFonts w:cstheme="minorHAnsi"/>
          <w:b/>
          <w:bCs/>
          <w:noProof/>
          <w:color w:val="F79646" w:themeColor="accent6"/>
          <w:sz w:val="52"/>
          <w:szCs w:val="52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1A0CAF59" wp14:editId="73AFBB00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619250" cy="1082040"/>
            <wp:effectExtent l="0" t="0" r="0" b="3810"/>
            <wp:wrapTight wrapText="bothSides">
              <wp:wrapPolygon edited="0">
                <wp:start x="2287" y="0"/>
                <wp:lineTo x="0" y="1521"/>
                <wp:lineTo x="0" y="19394"/>
                <wp:lineTo x="1525" y="21296"/>
                <wp:lineTo x="2287" y="21296"/>
                <wp:lineTo x="19059" y="21296"/>
                <wp:lineTo x="19821" y="21296"/>
                <wp:lineTo x="21346" y="19394"/>
                <wp:lineTo x="21346" y="1521"/>
                <wp:lineTo x="19059" y="0"/>
                <wp:lineTo x="2287" y="0"/>
              </wp:wrapPolygon>
            </wp:wrapTight>
            <wp:docPr id="7" name="Immagine 7" descr="Risultati immagini per discovery maro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discovery marocc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3656" cy="1098866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A8" w:rsidRPr="00471884">
        <w:rPr>
          <w:rFonts w:cs="Calibri"/>
          <w:sz w:val="16"/>
          <w:szCs w:val="16"/>
        </w:rPr>
        <w:t>L’ intra giornata sarà dedicata alla visita della città di Marrakech, la seconda più antica delle città imperiali</w:t>
      </w:r>
      <w:r w:rsidR="00540F4D">
        <w:rPr>
          <w:rFonts w:cs="Calibri"/>
          <w:sz w:val="16"/>
          <w:szCs w:val="16"/>
        </w:rPr>
        <w:t xml:space="preserve"> </w:t>
      </w:r>
      <w:r w:rsidR="005154A8" w:rsidRPr="00471884">
        <w:rPr>
          <w:rFonts w:cs="Calibri"/>
          <w:sz w:val="16"/>
          <w:szCs w:val="16"/>
        </w:rPr>
        <w:t xml:space="preserve">(fondata dagli Almoravidi alla fine dell’XI secolo), conosciuta come la perla del sud. La visita dei luoghi di interesse storico comprende i giardini </w:t>
      </w:r>
      <w:proofErr w:type="spellStart"/>
      <w:r w:rsidR="005154A8" w:rsidRPr="00471884">
        <w:rPr>
          <w:rFonts w:cs="Calibri"/>
          <w:sz w:val="16"/>
          <w:szCs w:val="16"/>
        </w:rPr>
        <w:t>Menara</w:t>
      </w:r>
      <w:proofErr w:type="spellEnd"/>
      <w:r w:rsidR="005154A8" w:rsidRPr="00471884">
        <w:rPr>
          <w:rFonts w:cs="Calibri"/>
          <w:sz w:val="16"/>
          <w:szCs w:val="16"/>
        </w:rPr>
        <w:t xml:space="preserve">, le tombe dei </w:t>
      </w:r>
      <w:proofErr w:type="spellStart"/>
      <w:r w:rsidR="005154A8" w:rsidRPr="00471884">
        <w:rPr>
          <w:rFonts w:cs="Calibri"/>
          <w:sz w:val="16"/>
          <w:szCs w:val="16"/>
        </w:rPr>
        <w:t>Saadian</w:t>
      </w:r>
      <w:proofErr w:type="spellEnd"/>
      <w:r w:rsidR="005154A8" w:rsidRPr="00471884">
        <w:rPr>
          <w:rFonts w:cs="Calibri"/>
          <w:sz w:val="16"/>
          <w:szCs w:val="16"/>
        </w:rPr>
        <w:t xml:space="preserve">, il Palazzo Bahia, il museo </w:t>
      </w:r>
      <w:proofErr w:type="spellStart"/>
      <w:r w:rsidR="005154A8" w:rsidRPr="00471884">
        <w:rPr>
          <w:rFonts w:cs="Calibri"/>
          <w:sz w:val="16"/>
          <w:szCs w:val="16"/>
        </w:rPr>
        <w:t>Koutoubia</w:t>
      </w:r>
      <w:proofErr w:type="spellEnd"/>
      <w:r w:rsidR="005154A8" w:rsidRPr="00471884">
        <w:rPr>
          <w:rFonts w:cs="Calibri"/>
          <w:sz w:val="16"/>
          <w:szCs w:val="16"/>
        </w:rPr>
        <w:t xml:space="preserve"> e Dar Si </w:t>
      </w:r>
      <w:proofErr w:type="spellStart"/>
      <w:r w:rsidR="005154A8" w:rsidRPr="00471884">
        <w:rPr>
          <w:rFonts w:cs="Calibri"/>
          <w:sz w:val="16"/>
          <w:szCs w:val="16"/>
        </w:rPr>
        <w:t>Saïd</w:t>
      </w:r>
      <w:proofErr w:type="spellEnd"/>
      <w:r w:rsidR="005154A8" w:rsidRPr="00471884">
        <w:rPr>
          <w:rFonts w:cs="Calibri"/>
          <w:sz w:val="16"/>
          <w:szCs w:val="16"/>
        </w:rPr>
        <w:t xml:space="preserve">. Pranzo in hotel. Al pomeriggio visita della famosa piazza </w:t>
      </w:r>
      <w:proofErr w:type="spellStart"/>
      <w:r w:rsidR="005154A8" w:rsidRPr="00471884">
        <w:rPr>
          <w:rFonts w:cs="Calibri"/>
          <w:sz w:val="16"/>
          <w:szCs w:val="16"/>
        </w:rPr>
        <w:t>Djemaa</w:t>
      </w:r>
      <w:proofErr w:type="spellEnd"/>
      <w:r w:rsidR="005154A8" w:rsidRPr="00471884">
        <w:rPr>
          <w:rFonts w:cs="Calibri"/>
          <w:sz w:val="16"/>
          <w:szCs w:val="16"/>
        </w:rPr>
        <w:t xml:space="preserve"> </w:t>
      </w:r>
      <w:proofErr w:type="spellStart"/>
      <w:r w:rsidR="005154A8" w:rsidRPr="00471884">
        <w:rPr>
          <w:rFonts w:cs="Calibri"/>
          <w:sz w:val="16"/>
          <w:szCs w:val="16"/>
        </w:rPr>
        <w:t>El</w:t>
      </w:r>
      <w:proofErr w:type="spellEnd"/>
      <w:r w:rsidR="005154A8" w:rsidRPr="00471884">
        <w:rPr>
          <w:rFonts w:cs="Calibri"/>
          <w:sz w:val="16"/>
          <w:szCs w:val="16"/>
        </w:rPr>
        <w:t xml:space="preserve"> </w:t>
      </w:r>
      <w:proofErr w:type="spellStart"/>
      <w:r w:rsidR="005154A8" w:rsidRPr="00471884">
        <w:rPr>
          <w:rFonts w:cs="Calibri"/>
          <w:sz w:val="16"/>
          <w:szCs w:val="16"/>
        </w:rPr>
        <w:t>Fna</w:t>
      </w:r>
      <w:proofErr w:type="spellEnd"/>
      <w:r w:rsidR="005154A8" w:rsidRPr="00471884">
        <w:rPr>
          <w:rFonts w:cs="Calibri"/>
          <w:sz w:val="16"/>
          <w:szCs w:val="16"/>
        </w:rPr>
        <w:t xml:space="preserve"> con i suoi intrattenimenti. Cena</w:t>
      </w:r>
      <w:r w:rsidR="002F6B3E">
        <w:rPr>
          <w:rFonts w:cs="Calibri"/>
          <w:sz w:val="16"/>
          <w:szCs w:val="16"/>
        </w:rPr>
        <w:t xml:space="preserve"> tipica </w:t>
      </w:r>
      <w:r w:rsidR="005154A8" w:rsidRPr="00471884">
        <w:rPr>
          <w:rFonts w:cs="Calibri"/>
          <w:sz w:val="16"/>
          <w:szCs w:val="16"/>
        </w:rPr>
        <w:t>in ristorante marocchino</w:t>
      </w:r>
      <w:r w:rsidR="002F6B3E">
        <w:rPr>
          <w:rFonts w:cs="Calibri"/>
          <w:sz w:val="16"/>
          <w:szCs w:val="16"/>
        </w:rPr>
        <w:t xml:space="preserve"> facoltativo</w:t>
      </w:r>
      <w:r w:rsidR="005154A8" w:rsidRPr="00471884">
        <w:rPr>
          <w:rFonts w:cs="Calibri"/>
          <w:sz w:val="16"/>
          <w:szCs w:val="16"/>
        </w:rPr>
        <w:t>. Pernottamento in hotel.</w:t>
      </w:r>
    </w:p>
    <w:p w:rsidR="005154A8" w:rsidRPr="008F1D21" w:rsidRDefault="005154A8" w:rsidP="005154A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Giorno 9</w:t>
      </w:r>
      <w:r w:rsidRPr="008F1D21"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Marrakesh</w:t>
      </w:r>
      <w:proofErr w:type="spellEnd"/>
      <w:r>
        <w:rPr>
          <w:rFonts w:cs="Arial"/>
          <w:sz w:val="20"/>
          <w:szCs w:val="20"/>
        </w:rPr>
        <w:t xml:space="preserve"> / Essaouira (177 km)</w:t>
      </w:r>
    </w:p>
    <w:p w:rsidR="005154A8" w:rsidRPr="00471884" w:rsidRDefault="005154A8" w:rsidP="00C4008C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>Prima parte della mattinata libera, al termine della quale si partirà per Essaouira. Pranzo</w:t>
      </w:r>
      <w:r w:rsidR="002F6B3E">
        <w:rPr>
          <w:rFonts w:cs="Calibri"/>
          <w:sz w:val="16"/>
          <w:szCs w:val="16"/>
        </w:rPr>
        <w:t xml:space="preserve"> facoltativo</w:t>
      </w:r>
      <w:r w:rsidRPr="00471884">
        <w:rPr>
          <w:rFonts w:cs="Calibri"/>
          <w:sz w:val="16"/>
          <w:szCs w:val="16"/>
        </w:rPr>
        <w:t xml:space="preserve"> in ristorante locale, dopo il quale si visiterà questo idilliaco villaggio di pescatori, conosciuto anche come l’antica </w:t>
      </w:r>
      <w:proofErr w:type="spellStart"/>
      <w:r w:rsidRPr="00471884">
        <w:rPr>
          <w:rFonts w:cs="Calibri"/>
          <w:sz w:val="16"/>
          <w:szCs w:val="16"/>
        </w:rPr>
        <w:t>Mogador</w:t>
      </w:r>
      <w:proofErr w:type="spellEnd"/>
      <w:r w:rsidRPr="00471884">
        <w:rPr>
          <w:rFonts w:cs="Calibri"/>
          <w:sz w:val="16"/>
          <w:szCs w:val="16"/>
        </w:rPr>
        <w:t xml:space="preserve"> e roccaforte portoghese, conosciuta inoltre come centro di artigianato del legno. Cena e pernottamento in hotel.</w:t>
      </w:r>
    </w:p>
    <w:p w:rsidR="005154A8" w:rsidRPr="008F1D21" w:rsidRDefault="005154A8" w:rsidP="005154A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Giorno </w:t>
      </w:r>
      <w:proofErr w:type="gramStart"/>
      <w:r>
        <w:rPr>
          <w:rFonts w:cs="Arial"/>
          <w:b/>
          <w:sz w:val="20"/>
          <w:szCs w:val="20"/>
        </w:rPr>
        <w:t xml:space="preserve">10 </w:t>
      </w:r>
      <w:r w:rsidRPr="008F1D21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Essaouira</w:t>
      </w:r>
      <w:proofErr w:type="gramEnd"/>
      <w:r>
        <w:rPr>
          <w:rFonts w:cs="Arial"/>
          <w:sz w:val="20"/>
          <w:szCs w:val="20"/>
        </w:rPr>
        <w:t xml:space="preserve"> / Safi / </w:t>
      </w:r>
      <w:proofErr w:type="spellStart"/>
      <w:r>
        <w:rPr>
          <w:rFonts w:cs="Arial"/>
          <w:sz w:val="20"/>
          <w:szCs w:val="20"/>
        </w:rPr>
        <w:t>El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Jadida</w:t>
      </w:r>
      <w:proofErr w:type="spellEnd"/>
      <w:r>
        <w:rPr>
          <w:rFonts w:cs="Arial"/>
          <w:sz w:val="20"/>
          <w:szCs w:val="20"/>
        </w:rPr>
        <w:t xml:space="preserve"> / Casablanca (406 km)</w:t>
      </w:r>
    </w:p>
    <w:p w:rsidR="005154A8" w:rsidRPr="00471884" w:rsidRDefault="005154A8" w:rsidP="00C4008C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 w:rsidRPr="00471884">
        <w:rPr>
          <w:rFonts w:cs="Calibri"/>
          <w:sz w:val="16"/>
          <w:szCs w:val="16"/>
        </w:rPr>
        <w:t xml:space="preserve">Si parte verso Safi, anch’ essa antica fortezza portoghese e famosa per le sue ceramiche e visita della città. Lasciata Safi ci dirigeremo verso </w:t>
      </w:r>
      <w:proofErr w:type="spellStart"/>
      <w:r w:rsidRPr="00471884">
        <w:rPr>
          <w:rFonts w:cs="Calibri"/>
          <w:sz w:val="16"/>
          <w:szCs w:val="16"/>
        </w:rPr>
        <w:t>Oualida</w:t>
      </w:r>
      <w:proofErr w:type="spellEnd"/>
      <w:r w:rsidRPr="00471884">
        <w:rPr>
          <w:rFonts w:cs="Calibri"/>
          <w:sz w:val="16"/>
          <w:szCs w:val="16"/>
        </w:rPr>
        <w:t xml:space="preserve"> attraversando la pittoresca strada costiera e fermandoci per il pranzo</w:t>
      </w:r>
      <w:r w:rsidR="002F6B3E">
        <w:rPr>
          <w:rFonts w:cs="Calibri"/>
          <w:sz w:val="16"/>
          <w:szCs w:val="16"/>
        </w:rPr>
        <w:t>, facoltativo,</w:t>
      </w:r>
      <w:r w:rsidRPr="00471884">
        <w:rPr>
          <w:rFonts w:cs="Calibri"/>
          <w:sz w:val="16"/>
          <w:szCs w:val="16"/>
        </w:rPr>
        <w:t xml:space="preserve"> in un ristorante locale dal quale ammirare la vista della splendida baia di </w:t>
      </w:r>
      <w:proofErr w:type="spellStart"/>
      <w:r w:rsidRPr="00471884">
        <w:rPr>
          <w:rFonts w:cs="Calibri"/>
          <w:sz w:val="16"/>
          <w:szCs w:val="16"/>
        </w:rPr>
        <w:t>Oualida</w:t>
      </w:r>
      <w:proofErr w:type="spellEnd"/>
      <w:r w:rsidRPr="00471884">
        <w:rPr>
          <w:rFonts w:cs="Calibri"/>
          <w:sz w:val="16"/>
          <w:szCs w:val="16"/>
        </w:rPr>
        <w:t xml:space="preserve">. Si prosegue quindi verso </w:t>
      </w:r>
      <w:proofErr w:type="spellStart"/>
      <w:r w:rsidRPr="00471884">
        <w:rPr>
          <w:rFonts w:cs="Calibri"/>
          <w:sz w:val="16"/>
          <w:szCs w:val="16"/>
        </w:rPr>
        <w:t>El</w:t>
      </w:r>
      <w:proofErr w:type="spellEnd"/>
      <w:r w:rsidRPr="00471884">
        <w:rPr>
          <w:rFonts w:cs="Calibri"/>
          <w:sz w:val="16"/>
          <w:szCs w:val="16"/>
        </w:rPr>
        <w:t xml:space="preserve"> </w:t>
      </w:r>
      <w:proofErr w:type="spellStart"/>
      <w:r w:rsidRPr="00471884">
        <w:rPr>
          <w:rFonts w:cs="Calibri"/>
          <w:sz w:val="16"/>
          <w:szCs w:val="16"/>
        </w:rPr>
        <w:t>Jadida</w:t>
      </w:r>
      <w:proofErr w:type="spellEnd"/>
      <w:r w:rsidRPr="00471884">
        <w:rPr>
          <w:rFonts w:cs="Calibri"/>
          <w:sz w:val="16"/>
          <w:szCs w:val="16"/>
        </w:rPr>
        <w:t xml:space="preserve"> per visitare la città e la sua famosa cittadella, ricordo dell’occupazione portoghese del XVI secolo. Si riprende infine la via per Casablanca. Cena e pernottamento in hotel.</w:t>
      </w:r>
    </w:p>
    <w:p w:rsidR="005154A8" w:rsidRPr="008F1D21" w:rsidRDefault="005154A8" w:rsidP="005154A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Giorno </w:t>
      </w:r>
      <w:proofErr w:type="gramStart"/>
      <w:r>
        <w:rPr>
          <w:rFonts w:cs="Arial"/>
          <w:b/>
          <w:sz w:val="20"/>
          <w:szCs w:val="20"/>
        </w:rPr>
        <w:t xml:space="preserve">11 </w:t>
      </w:r>
      <w:r w:rsidRPr="008F1D21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Casablanca</w:t>
      </w:r>
      <w:proofErr w:type="gramEnd"/>
      <w:r>
        <w:rPr>
          <w:rFonts w:cs="Arial"/>
          <w:sz w:val="20"/>
          <w:szCs w:val="20"/>
        </w:rPr>
        <w:t xml:space="preserve"> </w:t>
      </w:r>
    </w:p>
    <w:p w:rsidR="00E51E70" w:rsidRPr="002B0E1B" w:rsidRDefault="002F6B3E" w:rsidP="00C4008C">
      <w:pPr>
        <w:tabs>
          <w:tab w:val="left" w:pos="6960"/>
        </w:tabs>
        <w:spacing w:after="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Prima colazione e </w:t>
      </w:r>
      <w:proofErr w:type="spellStart"/>
      <w:r>
        <w:rPr>
          <w:rFonts w:cs="Calibri"/>
          <w:sz w:val="16"/>
          <w:szCs w:val="16"/>
        </w:rPr>
        <w:t>c</w:t>
      </w:r>
      <w:r w:rsidR="005154A8" w:rsidRPr="002B0E1B">
        <w:rPr>
          <w:rFonts w:cs="Calibri"/>
          <w:sz w:val="16"/>
          <w:szCs w:val="16"/>
        </w:rPr>
        <w:t>heck</w:t>
      </w:r>
      <w:proofErr w:type="spellEnd"/>
      <w:r w:rsidR="005154A8" w:rsidRPr="002B0E1B">
        <w:rPr>
          <w:rFonts w:cs="Calibri"/>
          <w:sz w:val="16"/>
          <w:szCs w:val="16"/>
        </w:rPr>
        <w:t xml:space="preserve"> out in hote</w:t>
      </w:r>
      <w:r w:rsidR="00FB2F14" w:rsidRPr="002B0E1B">
        <w:rPr>
          <w:rFonts w:cs="Calibri"/>
          <w:sz w:val="16"/>
          <w:szCs w:val="16"/>
        </w:rPr>
        <w:t>l e trasferimento in aeroporto.</w:t>
      </w:r>
    </w:p>
    <w:sectPr w:rsidR="00E51E70" w:rsidRPr="002B0E1B" w:rsidSect="005C3912">
      <w:headerReference w:type="default" r:id="rId20"/>
      <w:footerReference w:type="default" r:id="rId21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AB" w:rsidRDefault="002308AB" w:rsidP="00F47C9E">
      <w:pPr>
        <w:spacing w:after="0" w:line="240" w:lineRule="auto"/>
      </w:pPr>
      <w:r>
        <w:separator/>
      </w:r>
    </w:p>
  </w:endnote>
  <w:endnote w:type="continuationSeparator" w:id="0">
    <w:p w:rsidR="002308AB" w:rsidRDefault="002308AB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EA63" wp14:editId="075AB148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6EA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D4FDE6A" wp14:editId="3C14586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AB" w:rsidRDefault="002308AB" w:rsidP="00F47C9E">
      <w:pPr>
        <w:spacing w:after="0" w:line="240" w:lineRule="auto"/>
      </w:pPr>
      <w:r>
        <w:separator/>
      </w:r>
    </w:p>
  </w:footnote>
  <w:footnote w:type="continuationSeparator" w:id="0">
    <w:p w:rsidR="002308AB" w:rsidRDefault="002308AB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71B4CE56" wp14:editId="405CB134">
          <wp:extent cx="1982470" cy="1050709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65" cy="105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00FA7"/>
    <w:multiLevelType w:val="hybridMultilevel"/>
    <w:tmpl w:val="4B2A1C0C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A35AE"/>
    <w:rsid w:val="0017204B"/>
    <w:rsid w:val="0017295B"/>
    <w:rsid w:val="001829C9"/>
    <w:rsid w:val="001931F6"/>
    <w:rsid w:val="001A1A2F"/>
    <w:rsid w:val="001D3E4B"/>
    <w:rsid w:val="001D409C"/>
    <w:rsid w:val="001F1AD5"/>
    <w:rsid w:val="002308AB"/>
    <w:rsid w:val="00261815"/>
    <w:rsid w:val="002A60F6"/>
    <w:rsid w:val="002B0E1B"/>
    <w:rsid w:val="002B5F70"/>
    <w:rsid w:val="002D59CC"/>
    <w:rsid w:val="002F4B13"/>
    <w:rsid w:val="002F6AF0"/>
    <w:rsid w:val="002F6B3E"/>
    <w:rsid w:val="00333F32"/>
    <w:rsid w:val="003771CD"/>
    <w:rsid w:val="00383FC3"/>
    <w:rsid w:val="003C4CF8"/>
    <w:rsid w:val="003D5282"/>
    <w:rsid w:val="0040392A"/>
    <w:rsid w:val="0045497D"/>
    <w:rsid w:val="00471884"/>
    <w:rsid w:val="00482CE3"/>
    <w:rsid w:val="005154A8"/>
    <w:rsid w:val="00540F4D"/>
    <w:rsid w:val="0054362B"/>
    <w:rsid w:val="00545205"/>
    <w:rsid w:val="00554835"/>
    <w:rsid w:val="005A7F14"/>
    <w:rsid w:val="005C3912"/>
    <w:rsid w:val="0061070A"/>
    <w:rsid w:val="0062205C"/>
    <w:rsid w:val="00651827"/>
    <w:rsid w:val="00654133"/>
    <w:rsid w:val="006C598D"/>
    <w:rsid w:val="006F4EB5"/>
    <w:rsid w:val="00726002"/>
    <w:rsid w:val="007637C2"/>
    <w:rsid w:val="007B07AC"/>
    <w:rsid w:val="007B5ABE"/>
    <w:rsid w:val="007C0DD3"/>
    <w:rsid w:val="007E279A"/>
    <w:rsid w:val="0081038E"/>
    <w:rsid w:val="00821A9F"/>
    <w:rsid w:val="008B3865"/>
    <w:rsid w:val="008D6C14"/>
    <w:rsid w:val="008F1D21"/>
    <w:rsid w:val="00921CFE"/>
    <w:rsid w:val="00944B19"/>
    <w:rsid w:val="009668ED"/>
    <w:rsid w:val="00A006BF"/>
    <w:rsid w:val="00A55181"/>
    <w:rsid w:val="00A60853"/>
    <w:rsid w:val="00AA2073"/>
    <w:rsid w:val="00AB2666"/>
    <w:rsid w:val="00AC2C91"/>
    <w:rsid w:val="00AC4D69"/>
    <w:rsid w:val="00AE4D73"/>
    <w:rsid w:val="00BF61C9"/>
    <w:rsid w:val="00C4008C"/>
    <w:rsid w:val="00C41B01"/>
    <w:rsid w:val="00CB4EC0"/>
    <w:rsid w:val="00CB59E9"/>
    <w:rsid w:val="00D26F13"/>
    <w:rsid w:val="00D5615A"/>
    <w:rsid w:val="00D70808"/>
    <w:rsid w:val="00DA1CC7"/>
    <w:rsid w:val="00DA76B2"/>
    <w:rsid w:val="00DE12EC"/>
    <w:rsid w:val="00E51E70"/>
    <w:rsid w:val="00EA179F"/>
    <w:rsid w:val="00EB21CF"/>
    <w:rsid w:val="00EE0267"/>
    <w:rsid w:val="00F211F9"/>
    <w:rsid w:val="00F3656C"/>
    <w:rsid w:val="00F47C9E"/>
    <w:rsid w:val="00F74409"/>
    <w:rsid w:val="00FB2F14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177F6-3063-4DF1-BB6D-44F079B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07/relationships/hdphoto" Target="../media/hdphoto1.wdp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07/relationships/hdphoto" Target="../media/hdphoto1.wdp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922420" y="2203160"/>
          <a:ext cx="2469342" cy="66229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031405" y="2183237"/>
          <a:ext cx="1144744" cy="1144744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1436" y="367676"/>
          <a:ext cx="2469342" cy="66229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29072" y="-156225"/>
          <a:ext cx="1158996" cy="1144744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F3EE349A-E087-4CDE-A8B9-3D96E698A5FB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€ 245,00</a:t>
          </a:r>
        </a:p>
      </dgm:t>
    </dgm:pt>
    <dgm:pt modelId="{455F7DEB-FA49-4592-A69F-EBFF6E59B9DE}" type="parTrans" cxnId="{7D2D9264-E8A3-48EE-A4A5-EBB6493B26F5}">
      <dgm:prSet/>
      <dgm:spPr/>
      <dgm:t>
        <a:bodyPr/>
        <a:lstStyle/>
        <a:p>
          <a:endParaRPr lang="it-IT"/>
        </a:p>
      </dgm:t>
    </dgm:pt>
    <dgm:pt modelId="{770D56E8-0DEB-4363-BE94-1157084189CA}" type="sibTrans" cxnId="{7D2D9264-E8A3-48EE-A4A5-EBB6493B26F5}">
      <dgm:prSet/>
      <dgm:spPr/>
      <dgm:t>
        <a:bodyPr/>
        <a:lstStyle/>
        <a:p>
          <a:endParaRPr lang="it-IT"/>
        </a:p>
      </dgm:t>
    </dgm:pt>
    <dgm:pt modelId="{934FA129-0240-4E4B-866F-420510DC83F3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alta stagione € 165,00</a:t>
          </a:r>
        </a:p>
      </dgm:t>
    </dgm:pt>
    <dgm:pt modelId="{C4FE4132-1594-42AE-A4C3-ECFD7D5D47A2}" type="parTrans" cxnId="{D2C0B785-8598-4A8A-9A33-BDD9C7D4E606}">
      <dgm:prSet/>
      <dgm:spPr/>
      <dgm:t>
        <a:bodyPr/>
        <a:lstStyle/>
        <a:p>
          <a:endParaRPr lang="it-IT"/>
        </a:p>
      </dgm:t>
    </dgm:pt>
    <dgm:pt modelId="{F9D840C3-A0FD-4CE7-8AEE-39A46AFA3520}" type="sibTrans" cxnId="{D2C0B785-8598-4A8A-9A33-BDD9C7D4E606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Accoglienza e assistenza in aeroporto</a:t>
          </a:r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6F41CC32-DB1C-4F9A-B67A-5A2569EF48B0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da/per gli aeroporti e in tour con mezzi privati dotati di aria condizionata</a:t>
          </a:r>
        </a:p>
      </dgm:t>
    </dgm:pt>
    <dgm:pt modelId="{B68318CC-F942-45AF-BB2C-06FBD6720A26}" type="parTrans" cxnId="{0D4333A3-1CF3-406A-9EAB-42562A15E78A}">
      <dgm:prSet/>
      <dgm:spPr/>
      <dgm:t>
        <a:bodyPr/>
        <a:lstStyle/>
        <a:p>
          <a:endParaRPr lang="it-IT"/>
        </a:p>
      </dgm:t>
    </dgm:pt>
    <dgm:pt modelId="{E103E4FB-023C-4807-B5FA-F828229DF761}" type="sibTrans" cxnId="{0D4333A3-1CF3-406A-9EAB-42562A15E78A}">
      <dgm:prSet/>
      <dgm:spPr/>
      <dgm:t>
        <a:bodyPr/>
        <a:lstStyle/>
        <a:p>
          <a:endParaRPr lang="it-IT"/>
        </a:p>
      </dgm:t>
    </dgm:pt>
    <dgm:pt modelId="{BA084132-1A56-4CBF-B413-2C6A7C6357B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nelle strutture selezionate con trattamento di mezza pensione</a:t>
          </a:r>
        </a:p>
      </dgm:t>
    </dgm:pt>
    <dgm:pt modelId="{EF019B1B-8A2B-405B-A80A-4B0CD645BD3D}" type="parTrans" cxnId="{42F805A0-D227-4C34-BCF6-9CE523253477}">
      <dgm:prSet/>
      <dgm:spPr/>
      <dgm:t>
        <a:bodyPr/>
        <a:lstStyle/>
        <a:p>
          <a:endParaRPr lang="it-IT"/>
        </a:p>
      </dgm:t>
    </dgm:pt>
    <dgm:pt modelId="{F5AC5533-F650-43DC-990E-95161C2F79E7}" type="sibTrans" cxnId="{42F805A0-D227-4C34-BCF6-9CE523253477}">
      <dgm:prSet/>
      <dgm:spPr/>
      <dgm:t>
        <a:bodyPr/>
        <a:lstStyle/>
        <a:p>
          <a:endParaRPr lang="it-IT"/>
        </a:p>
      </dgm:t>
    </dgm:pt>
    <dgm:pt modelId="{C4BD3EE4-BC1B-4846-9CDA-B16DA6BB2382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Nel supplemento pensione completa sono inclusi i pranzi e la cena con spettacolo</a:t>
          </a:r>
        </a:p>
      </dgm:t>
    </dgm:pt>
    <dgm:pt modelId="{56347E11-8EC4-41FD-A5BE-088C54DEDA6F}" type="parTrans" cxnId="{54E6A478-BF78-4285-8F4C-91EEFF383369}">
      <dgm:prSet/>
      <dgm:spPr/>
      <dgm:t>
        <a:bodyPr/>
        <a:lstStyle/>
        <a:p>
          <a:endParaRPr lang="it-IT"/>
        </a:p>
      </dgm:t>
    </dgm:pt>
    <dgm:pt modelId="{A5AD57B1-7F27-449F-A5FB-D48F7EA457E1}" type="sibTrans" cxnId="{54E6A478-BF78-4285-8F4C-91EEFF383369}">
      <dgm:prSet/>
      <dgm:spPr/>
      <dgm:t>
        <a:bodyPr/>
        <a:lstStyle/>
        <a:p>
          <a:endParaRPr lang="it-IT"/>
        </a:p>
      </dgm:t>
    </dgm:pt>
    <dgm:pt modelId="{C5ABD484-C0B2-429D-A772-A5C99100F94D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accompagnatore multilingue incluso italiano</a:t>
          </a:r>
        </a:p>
      </dgm:t>
    </dgm:pt>
    <dgm:pt modelId="{F25DA859-7509-456F-AEB1-DFE4D5A5F820}" type="parTrans" cxnId="{9CC5A8F8-272D-4591-82C8-6D4912072291}">
      <dgm:prSet/>
      <dgm:spPr/>
      <dgm:t>
        <a:bodyPr/>
        <a:lstStyle/>
        <a:p>
          <a:endParaRPr lang="it-IT"/>
        </a:p>
      </dgm:t>
    </dgm:pt>
    <dgm:pt modelId="{6A4FD0CA-B2F7-4A4B-A38D-ED5B8A01CB4F}" type="sibTrans" cxnId="{9CC5A8F8-272D-4591-82C8-6D4912072291}">
      <dgm:prSet/>
      <dgm:spPr/>
      <dgm:t>
        <a:bodyPr/>
        <a:lstStyle/>
        <a:p>
          <a:endParaRPr lang="it-IT"/>
        </a:p>
      </dgm:t>
    </dgm:pt>
    <dgm:pt modelId="{5D2C6453-BBA0-4C03-B055-FA6046A79032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Visite ed ingressi come da programma (esclusa la Moschea Hassan II)</a:t>
          </a:r>
        </a:p>
      </dgm:t>
    </dgm:pt>
    <dgm:pt modelId="{5D2A27D0-8F47-4E15-94EE-18239F6032C4}" type="parTrans" cxnId="{D0F9C4B2-932B-4FA4-88C7-1DDCC65B6594}">
      <dgm:prSet/>
      <dgm:spPr/>
      <dgm:t>
        <a:bodyPr/>
        <a:lstStyle/>
        <a:p>
          <a:endParaRPr lang="it-IT"/>
        </a:p>
      </dgm:t>
    </dgm:pt>
    <dgm:pt modelId="{3AA18AB6-008B-4861-B53B-38755D8B7ACD}" type="sibTrans" cxnId="{D0F9C4B2-932B-4FA4-88C7-1DDCC65B6594}">
      <dgm:prSet/>
      <dgm:spPr/>
      <dgm:t>
        <a:bodyPr/>
        <a:lstStyle/>
        <a:p>
          <a:endParaRPr lang="it-IT"/>
        </a:p>
      </dgm:t>
    </dgm:pt>
    <dgm:pt modelId="{2D691DA8-2E2B-4E3E-BED9-465FAD1200A5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medico/bagaglio</a:t>
          </a:r>
        </a:p>
      </dgm:t>
    </dgm:pt>
    <dgm:pt modelId="{E2EA1ACF-F330-425E-B27C-B098B28C4D4D}" type="parTrans" cxnId="{8AE948E6-166C-45F2-A1A3-AAF940F1803B}">
      <dgm:prSet/>
      <dgm:spPr/>
      <dgm:t>
        <a:bodyPr/>
        <a:lstStyle/>
        <a:p>
          <a:endParaRPr lang="it-IT"/>
        </a:p>
      </dgm:t>
    </dgm:pt>
    <dgm:pt modelId="{4DAC5650-0732-45B1-ACB4-5D1BEC81025A}" type="sibTrans" cxnId="{8AE948E6-166C-45F2-A1A3-AAF940F1803B}">
      <dgm:prSet/>
      <dgm:spPr/>
      <dgm:t>
        <a:bodyPr/>
        <a:lstStyle/>
        <a:p>
          <a:endParaRPr lang="it-IT"/>
        </a:p>
      </dgm:t>
    </dgm:pt>
    <dgm:pt modelId="{18113242-C32D-495F-9D5A-50A4558CBD9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Kit da viaggio</a:t>
          </a:r>
        </a:p>
      </dgm:t>
    </dgm:pt>
    <dgm:pt modelId="{B8BE612C-9FF6-4AE2-B8B4-BC38A32B18E0}" type="parTrans" cxnId="{E55AEC31-D8A1-4C55-8F76-2A9DF56EBFC7}">
      <dgm:prSet/>
      <dgm:spPr/>
      <dgm:t>
        <a:bodyPr/>
        <a:lstStyle/>
        <a:p>
          <a:endParaRPr lang="it-IT"/>
        </a:p>
      </dgm:t>
    </dgm:pt>
    <dgm:pt modelId="{C134C1AF-D71C-49E4-A14B-838C07218E20}" type="sibTrans" cxnId="{E55AEC31-D8A1-4C55-8F76-2A9DF56EBFC7}">
      <dgm:prSet/>
      <dgm:spPr/>
      <dgm:t>
        <a:bodyPr/>
        <a:lstStyle/>
        <a:p>
          <a:endParaRPr lang="it-IT"/>
        </a:p>
      </dgm:t>
    </dgm:pt>
    <dgm:pt modelId="{94AE8909-60C6-4818-AEB7-CF10B7C6D7C9}">
      <dgm:prSet custT="1"/>
      <dgm:spPr>
        <a:xfrm>
          <a:off x="3118900" y="0"/>
          <a:ext cx="3368990" cy="2293574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431E9D-B177-4CF3-85F7-1C3E7BB74F37}" type="parTrans" cxnId="{D3AABEFC-7D40-466C-B86E-D8FEC07017B7}">
      <dgm:prSet/>
      <dgm:spPr/>
      <dgm:t>
        <a:bodyPr/>
        <a:lstStyle/>
        <a:p>
          <a:endParaRPr lang="it-IT"/>
        </a:p>
      </dgm:t>
    </dgm:pt>
    <dgm:pt modelId="{2D278B9E-EE31-4429-B245-42AA6AB939FF}" type="sibTrans" cxnId="{D3AABEFC-7D40-466C-B86E-D8FEC07017B7}">
      <dgm:prSet/>
      <dgm:spPr/>
      <dgm:t>
        <a:bodyPr/>
        <a:lstStyle/>
        <a:p>
          <a:endParaRPr lang="it-IT"/>
        </a:p>
      </dgm:t>
    </dgm:pt>
    <dgm:pt modelId="{29BB70A2-9BB4-4A71-A7D4-FB554A009817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pensione completa € 138,00</a:t>
          </a:r>
        </a:p>
      </dgm:t>
    </dgm:pt>
    <dgm:pt modelId="{E4C9E791-6936-4B0A-AEF8-5454AD291D12}" type="parTrans" cxnId="{CBB24BE2-93E1-450F-A528-31B12F3671AE}">
      <dgm:prSet/>
      <dgm:spPr/>
      <dgm:t>
        <a:bodyPr/>
        <a:lstStyle/>
        <a:p>
          <a:endParaRPr lang="it-IT"/>
        </a:p>
      </dgm:t>
    </dgm:pt>
    <dgm:pt modelId="{E97AFBDB-D8D2-44F6-A546-2486E9C2E83E}" type="sibTrans" cxnId="{CBB24BE2-93E1-450F-A528-31B12F3671AE}">
      <dgm:prSet/>
      <dgm:spPr/>
      <dgm:t>
        <a:bodyPr/>
        <a:lstStyle/>
        <a:p>
          <a:endParaRPr lang="it-IT"/>
        </a:p>
      </dgm:t>
    </dgm:pt>
    <dgm:pt modelId="{1FEDD61E-59F2-4463-919A-BEA6787B8B4E}">
      <dgm:prSet custT="1"/>
      <dgm:spPr>
        <a:xfrm>
          <a:off x="0" y="1240316"/>
          <a:ext cx="3016630" cy="1902996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Cenone di Capodanno € 120,00</a:t>
          </a:r>
        </a:p>
      </dgm:t>
    </dgm:pt>
    <dgm:pt modelId="{36E8D5C9-433E-405C-B4E5-173ABE640B38}" type="parTrans" cxnId="{7A3AB431-0A8A-4899-8B08-8C8199C17A77}">
      <dgm:prSet/>
      <dgm:spPr/>
      <dgm:t>
        <a:bodyPr/>
        <a:lstStyle/>
        <a:p>
          <a:endParaRPr lang="it-IT"/>
        </a:p>
      </dgm:t>
    </dgm:pt>
    <dgm:pt modelId="{C9DDE915-50A5-4295-AC77-7A6FA2FD8C62}" type="sibTrans" cxnId="{7A3AB431-0A8A-4899-8B08-8C8199C17A77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600000" custLinFactY="104412" custLinFactNeighborX="603929" custLinFactNeighborY="200000"/>
      <dgm:spPr>
        <a:xfrm>
          <a:off x="2199714" y="2006380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727098" custLinFactY="200000" custLinFactNeighborX="800000" custLinFactNeighborY="229691"/>
      <dgm:spPr>
        <a:xfrm>
          <a:off x="2573393" y="2138752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721655" custLinFactY="74104" custLinFactNeighborX="800000" custLinFactNeighborY="100000"/>
      <dgm:spPr>
        <a:xfrm>
          <a:off x="2380801" y="208118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33664" y="-15971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86175" y="-107113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38686" y="-198255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691197" y="-107113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44316" y="-15971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38686" y="-5945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38686" y="186363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2958" custLinFactNeighborY="5969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08579" custScaleY="248420" custLinFactX="-22075" custLinFactNeighborX="-100000" custLinFactNeighborY="-3567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4968" custLinFactNeighborY="50618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2899" custLinFactNeighborX="-38053" custLinFactNeighborY="-100000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46305" custLinFactNeighborY="-2738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84960" custLinFactNeighborY="-46408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9CC5A8F8-272D-4591-82C8-6D4912072291}" srcId="{B9EFB3B2-04C1-434C-8C0E-E58D01E21890}" destId="{C5ABD484-C0B2-429D-A772-A5C99100F94D}" srcOrd="5" destOrd="0" parTransId="{F25DA859-7509-456F-AEB1-DFE4D5A5F820}" sibTransId="{6A4FD0CA-B2F7-4A4B-A38D-ED5B8A01CB4F}"/>
    <dgm:cxn modelId="{3237CC14-4683-48FA-A1F1-ED874862B17E}" srcId="{B9EFB3B2-04C1-434C-8C0E-E58D01E21890}" destId="{C7DA2751-B539-4939-8314-3EDEA9F150BC}" srcOrd="10" destOrd="0" parTransId="{84A907DB-8ED8-4441-933D-64C31ADC10F5}" sibTransId="{D180E19B-1A93-4AF6-AF20-91F18D4DB4ED}"/>
    <dgm:cxn modelId="{76FE02BF-0A64-4E34-B32D-21C36847149B}" type="presOf" srcId="{F3EE349A-E087-4CDE-A8B9-3D96E698A5FB}" destId="{DE346E32-7D5F-47D1-AA8D-89CA499A85FB}" srcOrd="0" destOrd="4" presId="urn:microsoft.com/office/officeart/2008/layout/AscendingPictureAccentProcess"/>
    <dgm:cxn modelId="{5815CFD2-9500-4050-A7FB-75C5B6840D89}" type="presOf" srcId="{4A70C933-73C6-48E2-BB88-9EAD590343DD}" destId="{DE346E32-7D5F-47D1-AA8D-89CA499A85FB}" srcOrd="0" destOrd="1" presId="urn:microsoft.com/office/officeart/2008/layout/AscendingPictureAccentProcess"/>
    <dgm:cxn modelId="{DEF1547A-721E-4813-85B8-8322A10D5C52}" type="presOf" srcId="{6F41CC32-DB1C-4F9A-B67A-5A2569EF48B0}" destId="{B975BC81-EFDA-45F8-AB69-AE986F45CAFE}" srcOrd="0" destOrd="2" presId="urn:microsoft.com/office/officeart/2008/layout/AscendingPictureAccentProcess"/>
    <dgm:cxn modelId="{02C83399-DCB3-4308-B155-2A37D69E5A8C}" type="presOf" srcId="{BCC0199B-B5CF-447B-819D-F54764145802}" destId="{3CAFA977-0E57-4B0E-97EC-B6890706149D}" srcOrd="0" destOrd="0" presId="urn:microsoft.com/office/officeart/2008/layout/AscendingPictureAccentProcess"/>
    <dgm:cxn modelId="{D924421B-D48A-49B9-906E-04052D74A8C1}" type="presOf" srcId="{5D2C6453-BBA0-4C03-B055-FA6046A79032}" destId="{B975BC81-EFDA-45F8-AB69-AE986F45CAFE}" srcOrd="0" destOrd="6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3CAF7586-9075-426C-9787-718D227F88D5}" type="presOf" srcId="{1FEDD61E-59F2-4463-919A-BEA6787B8B4E}" destId="{DE346E32-7D5F-47D1-AA8D-89CA499A85FB}" srcOrd="0" destOrd="5" presId="urn:microsoft.com/office/officeart/2008/layout/AscendingPictureAccentProcess"/>
    <dgm:cxn modelId="{D3AABEFC-7D40-466C-B86E-D8FEC07017B7}" srcId="{B9EFB3B2-04C1-434C-8C0E-E58D01E21890}" destId="{94AE8909-60C6-4818-AEB7-CF10B7C6D7C9}" srcOrd="9" destOrd="0" parTransId="{11431E9D-B177-4CF3-85F7-1C3E7BB74F37}" sibTransId="{2D278B9E-EE31-4429-B245-42AA6AB939FF}"/>
    <dgm:cxn modelId="{FFF3A413-252D-4E79-9F2F-B3C304B10EA3}" type="presOf" srcId="{1986B0CB-4D46-44FA-9489-5BEAA1DEA259}" destId="{B975BC81-EFDA-45F8-AB69-AE986F45CAFE}" srcOrd="0" destOrd="0" presId="urn:microsoft.com/office/officeart/2008/layout/AscendingPictureAccentProcess"/>
    <dgm:cxn modelId="{83736934-EB0F-4676-B52B-5BF1B3E45F05}" type="presOf" srcId="{C7DA2751-B539-4939-8314-3EDEA9F150BC}" destId="{B975BC81-EFDA-45F8-AB69-AE986F45CAFE}" srcOrd="0" destOrd="10" presId="urn:microsoft.com/office/officeart/2008/layout/AscendingPictureAccentProcess"/>
    <dgm:cxn modelId="{AF9AB788-7093-4F82-AA91-D1F30484E674}" type="presOf" srcId="{94AE8909-60C6-4818-AEB7-CF10B7C6D7C9}" destId="{B975BC81-EFDA-45F8-AB69-AE986F45CAFE}" srcOrd="0" destOrd="9" presId="urn:microsoft.com/office/officeart/2008/layout/AscendingPictureAccentProcess"/>
    <dgm:cxn modelId="{DE511AC0-5F0D-4DB3-9A02-745B6BA8FA83}" type="presOf" srcId="{C5ABD484-C0B2-429D-A772-A5C99100F94D}" destId="{B975BC81-EFDA-45F8-AB69-AE986F45CAFE}" srcOrd="0" destOrd="5" presId="urn:microsoft.com/office/officeart/2008/layout/AscendingPictureAccentProcess"/>
    <dgm:cxn modelId="{15655F5D-1FD0-4B1A-9BE7-5ED561F7EC35}" type="presOf" srcId="{29BB70A2-9BB4-4A71-A7D4-FB554A009817}" destId="{DE346E32-7D5F-47D1-AA8D-89CA499A85FB}" srcOrd="0" destOrd="6" presId="urn:microsoft.com/office/officeart/2008/layout/AscendingPictureAccentProcess"/>
    <dgm:cxn modelId="{8324477D-9B3C-4B2F-8C79-4F3F46FEDE69}" type="presOf" srcId="{0C4FB70C-7AAC-4FC2-BF99-43DD5CB2E03E}" destId="{DE346E32-7D5F-47D1-AA8D-89CA499A85FB}" srcOrd="0" destOrd="0" presId="urn:microsoft.com/office/officeart/2008/layout/AscendingPictureAccentProcess"/>
    <dgm:cxn modelId="{9C580E78-F5F1-45C0-BE5B-28CF833305A8}" type="presOf" srcId="{934FA129-0240-4E4B-866F-420510DC83F3}" destId="{DE346E32-7D5F-47D1-AA8D-89CA499A85FB}" srcOrd="0" destOrd="7" presId="urn:microsoft.com/office/officeart/2008/layout/AscendingPictureAccentProcess"/>
    <dgm:cxn modelId="{5108D4F3-CACD-4119-B5CF-8ED5055EDF12}" type="presOf" srcId="{E5103FF8-690D-4E82-9C46-41CDC03F5930}" destId="{B975BC81-EFDA-45F8-AB69-AE986F45CAFE}" srcOrd="0" destOrd="1" presId="urn:microsoft.com/office/officeart/2008/layout/AscendingPictureAccentProcess"/>
    <dgm:cxn modelId="{C6CEA30C-5DB0-4FF4-8475-78250DF64FD3}" srcId="{2846BB9D-E2D2-48C3-B0AB-1D84810A805A}" destId="{1542E4CA-B132-4028-97F6-35DCF68F7B82}" srcOrd="3" destOrd="0" parTransId="{914CC214-36EB-4F7F-9B3A-A0EB8A3EECF1}" sibTransId="{EA3B4C4C-1DAF-4278-A7A1-5FB5E8187A44}"/>
    <dgm:cxn modelId="{AA8CCC00-F0B0-4E15-8613-C4900EBEF40C}" type="presOf" srcId="{2846BB9D-E2D2-48C3-B0AB-1D84810A805A}" destId="{F79DD96A-273F-4AB2-A84E-A6494F390F91}" srcOrd="0" destOrd="0" presId="urn:microsoft.com/office/officeart/2008/layout/AscendingPictureAccentProcess"/>
    <dgm:cxn modelId="{54E6A478-BF78-4285-8F4C-91EEFF383369}" srcId="{B9EFB3B2-04C1-434C-8C0E-E58D01E21890}" destId="{C4BD3EE4-BC1B-4846-9CDA-B16DA6BB2382}" srcOrd="4" destOrd="0" parTransId="{56347E11-8EC4-41FD-A5BE-088C54DEDA6F}" sibTransId="{A5AD57B1-7F27-449F-A5FB-D48F7EA457E1}"/>
    <dgm:cxn modelId="{D2C0B785-8598-4A8A-9A33-BDD9C7D4E606}" srcId="{2846BB9D-E2D2-48C3-B0AB-1D84810A805A}" destId="{934FA129-0240-4E4B-866F-420510DC83F3}" srcOrd="7" destOrd="0" parTransId="{C4FE4132-1594-42AE-A4C3-ECFD7D5D47A2}" sibTransId="{F9D840C3-A0FD-4CE7-8AEE-39A46AFA3520}"/>
    <dgm:cxn modelId="{8AE948E6-166C-45F2-A1A3-AAF940F1803B}" srcId="{B9EFB3B2-04C1-434C-8C0E-E58D01E21890}" destId="{2D691DA8-2E2B-4E3E-BED9-465FAD1200A5}" srcOrd="7" destOrd="0" parTransId="{E2EA1ACF-F330-425E-B27C-B098B28C4D4D}" sibTransId="{4DAC5650-0732-45B1-ACB4-5D1BEC81025A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E55AEC31-D8A1-4C55-8F76-2A9DF56EBFC7}" srcId="{B9EFB3B2-04C1-434C-8C0E-E58D01E21890}" destId="{18113242-C32D-495F-9D5A-50A4558CBD99}" srcOrd="8" destOrd="0" parTransId="{B8BE612C-9FF6-4AE2-B8B4-BC38A32B18E0}" sibTransId="{C134C1AF-D71C-49E4-A14B-838C07218E20}"/>
    <dgm:cxn modelId="{6F075F01-09AB-4013-BC6D-D17808383BA8}" type="presOf" srcId="{7ABAF233-5D6E-4195-8DBC-1CBDD8CA3DCA}" destId="{924424F8-734D-41AB-8C06-2A98F78BB42A}" srcOrd="0" destOrd="0" presId="urn:microsoft.com/office/officeart/2008/layout/AscendingPictureAccentProcess"/>
    <dgm:cxn modelId="{7BE10529-6B5B-434D-AC96-575ADD8B8583}" type="presOf" srcId="{B9EFB3B2-04C1-434C-8C0E-E58D01E21890}" destId="{1DB6E2CA-DC07-42C6-AB5A-73170FA2C282}" srcOrd="0" destOrd="0" presId="urn:microsoft.com/office/officeart/2008/layout/AscendingPictureAccentProcess"/>
    <dgm:cxn modelId="{DB6F69F2-793B-4A4A-835B-627F582081E4}" type="presOf" srcId="{BA084132-1A56-4CBF-B413-2C6A7C6357B9}" destId="{B975BC81-EFDA-45F8-AB69-AE986F45CAFE}" srcOrd="0" destOrd="3" presId="urn:microsoft.com/office/officeart/2008/layout/AscendingPictureAccentProcess"/>
    <dgm:cxn modelId="{77DD9F7D-3006-47DA-8E27-C85DB807905C}" srcId="{2846BB9D-E2D2-48C3-B0AB-1D84810A805A}" destId="{D00C6118-02D2-4544-B677-28DC1703BC60}" srcOrd="2" destOrd="0" parTransId="{69AF75D7-1E56-4050-87FB-5E970553ECFC}" sibTransId="{CFC146CB-E31F-44D5-B001-3C33B4E6C393}"/>
    <dgm:cxn modelId="{0D4333A3-1CF3-406A-9EAB-42562A15E78A}" srcId="{B9EFB3B2-04C1-434C-8C0E-E58D01E21890}" destId="{6F41CC32-DB1C-4F9A-B67A-5A2569EF48B0}" srcOrd="2" destOrd="0" parTransId="{B68318CC-F942-45AF-BB2C-06FBD6720A26}" sibTransId="{E103E4FB-023C-4807-B5FA-F828229DF761}"/>
    <dgm:cxn modelId="{9F83F466-FE34-40E9-8963-8062A07F88A3}" type="presOf" srcId="{32D9EFA5-D2E2-4E0B-AC23-FA8989E7CF9E}" destId="{CD47E101-BF07-4FC1-B962-03B596F1FAF9}" srcOrd="0" destOrd="0" presId="urn:microsoft.com/office/officeart/2008/layout/AscendingPictureAccentProcess"/>
    <dgm:cxn modelId="{D0F9C4B2-932B-4FA4-88C7-1DDCC65B6594}" srcId="{B9EFB3B2-04C1-434C-8C0E-E58D01E21890}" destId="{5D2C6453-BBA0-4C03-B055-FA6046A79032}" srcOrd="6" destOrd="0" parTransId="{5D2A27D0-8F47-4E15-94EE-18239F6032C4}" sibTransId="{3AA18AB6-008B-4861-B53B-38755D8B7ACD}"/>
    <dgm:cxn modelId="{1C68324F-C4AE-4922-B8F4-3658162F1BC5}" type="presOf" srcId="{18113242-C32D-495F-9D5A-50A4558CBD99}" destId="{B975BC81-EFDA-45F8-AB69-AE986F45CAFE}" srcOrd="0" destOrd="8" presId="urn:microsoft.com/office/officeart/2008/layout/AscendingPictureAccentProcess"/>
    <dgm:cxn modelId="{42F805A0-D227-4C34-BCF6-9CE523253477}" srcId="{B9EFB3B2-04C1-434C-8C0E-E58D01E21890}" destId="{BA084132-1A56-4CBF-B413-2C6A7C6357B9}" srcOrd="3" destOrd="0" parTransId="{EF019B1B-8A2B-405B-A80A-4B0CD645BD3D}" sibTransId="{F5AC5533-F650-43DC-990E-95161C2F79E7}"/>
    <dgm:cxn modelId="{C56AD93D-1F8E-4A3B-9433-2B67C81810DD}" srcId="{B9EFB3B2-04C1-434C-8C0E-E58D01E21890}" destId="{E5103FF8-690D-4E82-9C46-41CDC03F5930}" srcOrd="1" destOrd="0" parTransId="{FE48B8A4-3D5E-4306-8383-09C196F1ADB4}" sibTransId="{FD0BBA3F-990A-42CF-9D7E-96561CC7F246}"/>
    <dgm:cxn modelId="{F37333F9-9F99-4888-9B25-D77C9E216C5A}" type="presOf" srcId="{C4BD3EE4-BC1B-4846-9CDA-B16DA6BB2382}" destId="{B975BC81-EFDA-45F8-AB69-AE986F45CAFE}" srcOrd="0" destOrd="4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7A3AB431-0A8A-4899-8B08-8C8199C17A77}" srcId="{2846BB9D-E2D2-48C3-B0AB-1D84810A805A}" destId="{1FEDD61E-59F2-4463-919A-BEA6787B8B4E}" srcOrd="5" destOrd="0" parTransId="{36E8D5C9-433E-405C-B4E5-173ABE640B38}" sibTransId="{C9DDE915-50A5-4295-AC77-7A6FA2FD8C62}"/>
    <dgm:cxn modelId="{7D2D9264-E8A3-48EE-A4A5-EBB6493B26F5}" srcId="{2846BB9D-E2D2-48C3-B0AB-1D84810A805A}" destId="{F3EE349A-E087-4CDE-A8B9-3D96E698A5FB}" srcOrd="4" destOrd="0" parTransId="{455F7DEB-FA49-4592-A69F-EBFF6E59B9DE}" sibTransId="{770D56E8-0DEB-4363-BE94-1157084189CA}"/>
    <dgm:cxn modelId="{8020084E-FA89-4184-9FE0-913DF052C883}" type="presOf" srcId="{2D691DA8-2E2B-4E3E-BED9-465FAD1200A5}" destId="{B975BC81-EFDA-45F8-AB69-AE986F45CAFE}" srcOrd="0" destOrd="7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630F449D-F938-492E-8FDD-326A2EB22018}" type="presOf" srcId="{D00C6118-02D2-4544-B677-28DC1703BC60}" destId="{DE346E32-7D5F-47D1-AA8D-89CA499A85FB}" srcOrd="0" destOrd="2" presId="urn:microsoft.com/office/officeart/2008/layout/AscendingPictureAccentProcess"/>
    <dgm:cxn modelId="{A6CE6BC6-5747-4154-9543-5965C1BADA06}" type="presOf" srcId="{1542E4CA-B132-4028-97F6-35DCF68F7B82}" destId="{DE346E32-7D5F-47D1-AA8D-89CA499A85FB}" srcOrd="0" destOrd="3" presId="urn:microsoft.com/office/officeart/2008/layout/AscendingPictureAccentProcess"/>
    <dgm:cxn modelId="{CBB24BE2-93E1-450F-A528-31B12F3671AE}" srcId="{2846BB9D-E2D2-48C3-B0AB-1D84810A805A}" destId="{29BB70A2-9BB4-4A71-A7D4-FB554A009817}" srcOrd="6" destOrd="0" parTransId="{E4C9E791-6936-4B0A-AEF8-5454AD291D12}" sibTransId="{E97AFBDB-D8D2-44F6-A546-2486E9C2E83E}"/>
    <dgm:cxn modelId="{D41F3FC8-39CF-4F81-9333-43DC78B6130E}" type="presParOf" srcId="{CD47E101-BF07-4FC1-B962-03B596F1FAF9}" destId="{865E7287-51CB-44C9-A58F-41CDFDFEBEC0}" srcOrd="0" destOrd="0" presId="urn:microsoft.com/office/officeart/2008/layout/AscendingPictureAccentProcess"/>
    <dgm:cxn modelId="{74BC3146-99F6-43D7-8834-0FAE08FC2811}" type="presParOf" srcId="{CD47E101-BF07-4FC1-B962-03B596F1FAF9}" destId="{E615ED71-03DB-4557-AE2F-2D7179C6E40E}" srcOrd="1" destOrd="0" presId="urn:microsoft.com/office/officeart/2008/layout/AscendingPictureAccentProcess"/>
    <dgm:cxn modelId="{CE4BBC74-0E00-44F6-9511-ADE73925E506}" type="presParOf" srcId="{CD47E101-BF07-4FC1-B962-03B596F1FAF9}" destId="{7BA5F20D-826D-4701-9890-89A01EB9BFB2}" srcOrd="2" destOrd="0" presId="urn:microsoft.com/office/officeart/2008/layout/AscendingPictureAccentProcess"/>
    <dgm:cxn modelId="{2348A9F3-92D8-42AD-BBBE-537FE6E620A0}" type="presParOf" srcId="{CD47E101-BF07-4FC1-B962-03B596F1FAF9}" destId="{74EB2E8F-5904-4168-8B27-0DABB3AE8BCD}" srcOrd="3" destOrd="0" presId="urn:microsoft.com/office/officeart/2008/layout/AscendingPictureAccentProcess"/>
    <dgm:cxn modelId="{022339D1-C055-4E8A-834F-ABDBC1637D59}" type="presParOf" srcId="{CD47E101-BF07-4FC1-B962-03B596F1FAF9}" destId="{6F58C7ED-1261-47E1-848D-67892ECC688E}" srcOrd="4" destOrd="0" presId="urn:microsoft.com/office/officeart/2008/layout/AscendingPictureAccentProcess"/>
    <dgm:cxn modelId="{52B6D5F3-CB86-4470-8E16-1C1D6EF0205B}" type="presParOf" srcId="{CD47E101-BF07-4FC1-B962-03B596F1FAF9}" destId="{407584A5-5333-442D-82EA-D7C280C30B4F}" srcOrd="5" destOrd="0" presId="urn:microsoft.com/office/officeart/2008/layout/AscendingPictureAccentProcess"/>
    <dgm:cxn modelId="{31957642-475E-4010-BB31-E4ADDF5E0AFC}" type="presParOf" srcId="{CD47E101-BF07-4FC1-B962-03B596F1FAF9}" destId="{3215073F-F1BE-499F-89C1-B30AEF2C2013}" srcOrd="6" destOrd="0" presId="urn:microsoft.com/office/officeart/2008/layout/AscendingPictureAccentProcess"/>
    <dgm:cxn modelId="{93BF9123-4602-46FC-85CF-7C21E310CE3C}" type="presParOf" srcId="{CD47E101-BF07-4FC1-B962-03B596F1FAF9}" destId="{10D91708-68B6-4486-8E93-342881ABAE96}" srcOrd="7" destOrd="0" presId="urn:microsoft.com/office/officeart/2008/layout/AscendingPictureAccentProcess"/>
    <dgm:cxn modelId="{331B6CBE-B985-4C59-86BE-3B0F35273E62}" type="presParOf" srcId="{CD47E101-BF07-4FC1-B962-03B596F1FAF9}" destId="{1DE26DB4-16C9-4F7A-9000-903462F58C1F}" srcOrd="8" destOrd="0" presId="urn:microsoft.com/office/officeart/2008/layout/AscendingPictureAccentProcess"/>
    <dgm:cxn modelId="{BBCBB5BF-A88E-46CD-B117-8BEB6ACF6689}" type="presParOf" srcId="{CD47E101-BF07-4FC1-B962-03B596F1FAF9}" destId="{68D8D1C1-BD40-4F96-BEBA-39987B2CA5DC}" srcOrd="9" destOrd="0" presId="urn:microsoft.com/office/officeart/2008/layout/AscendingPictureAccentProcess"/>
    <dgm:cxn modelId="{B70917A1-92BE-4CE8-A6CF-E24AEBE0B117}" type="presParOf" srcId="{CD47E101-BF07-4FC1-B962-03B596F1FAF9}" destId="{F79DD96A-273F-4AB2-A84E-A6494F390F91}" srcOrd="10" destOrd="0" presId="urn:microsoft.com/office/officeart/2008/layout/AscendingPictureAccentProcess"/>
    <dgm:cxn modelId="{8137D7AF-35A0-418C-827F-E7CD18814FBE}" type="presParOf" srcId="{CD47E101-BF07-4FC1-B962-03B596F1FAF9}" destId="{DE346E32-7D5F-47D1-AA8D-89CA499A85FB}" srcOrd="11" destOrd="0" presId="urn:microsoft.com/office/officeart/2008/layout/AscendingPictureAccentProcess"/>
    <dgm:cxn modelId="{986299D6-D5C5-4F49-AEAB-16941EB62ED8}" type="presParOf" srcId="{CD47E101-BF07-4FC1-B962-03B596F1FAF9}" destId="{28AA57E8-3AC5-478C-BC50-FFB3E0ADB94B}" srcOrd="12" destOrd="0" presId="urn:microsoft.com/office/officeart/2008/layout/AscendingPictureAccentProcess"/>
    <dgm:cxn modelId="{90FC301E-4AAB-4155-B29D-30EDC278FB02}" type="presParOf" srcId="{28AA57E8-3AC5-478C-BC50-FFB3E0ADB94B}" destId="{924424F8-734D-41AB-8C06-2A98F78BB42A}" srcOrd="0" destOrd="0" presId="urn:microsoft.com/office/officeart/2008/layout/AscendingPictureAccentProcess"/>
    <dgm:cxn modelId="{5CDAD1DE-D578-496B-8197-ACAD76F3E561}" type="presParOf" srcId="{CD47E101-BF07-4FC1-B962-03B596F1FAF9}" destId="{1DB6E2CA-DC07-42C6-AB5A-73170FA2C282}" srcOrd="13" destOrd="0" presId="urn:microsoft.com/office/officeart/2008/layout/AscendingPictureAccentProcess"/>
    <dgm:cxn modelId="{B9B60EBB-6A2A-43E1-A89D-17AB42A3251C}" type="presParOf" srcId="{CD47E101-BF07-4FC1-B962-03B596F1FAF9}" destId="{B975BC81-EFDA-45F8-AB69-AE986F45CAFE}" srcOrd="14" destOrd="0" presId="urn:microsoft.com/office/officeart/2008/layout/AscendingPictureAccentProcess"/>
    <dgm:cxn modelId="{9A2EE9AD-B61E-47DE-B09D-C3CF66B99BF1}" type="presParOf" srcId="{CD47E101-BF07-4FC1-B962-03B596F1FAF9}" destId="{412719DB-DD2B-47C7-AF19-B7EC5046F286}" srcOrd="15" destOrd="0" presId="urn:microsoft.com/office/officeart/2008/layout/AscendingPictureAccentProcess"/>
    <dgm:cxn modelId="{22241579-C5A2-4F62-837E-83831C8C3FA7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685488" y="1999371"/>
          <a:ext cx="114231" cy="114231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954393" y="2303192"/>
          <a:ext cx="114231" cy="114231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828475" y="2150375"/>
          <a:ext cx="114231" cy="114231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33664" y="34169"/>
          <a:ext cx="114231" cy="114231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86175" y="-56972"/>
          <a:ext cx="114231" cy="114231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38686" y="-148114"/>
          <a:ext cx="114231" cy="114231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691197" y="-56972"/>
          <a:ext cx="114231" cy="114231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44316" y="34169"/>
          <a:ext cx="114231" cy="114231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38686" y="44194"/>
          <a:ext cx="114231" cy="114231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38686" y="236504"/>
          <a:ext cx="114231" cy="114231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655732" y="2434281"/>
          <a:ext cx="2469342" cy="662298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8063" y="2466612"/>
        <a:ext cx="2404680" cy="597636"/>
      </dsp:txXfrm>
    </dsp:sp>
    <dsp:sp modelId="{DE346E32-7D5F-47D1-AA8D-89CA499A85FB}">
      <dsp:nvSpPr>
        <dsp:cNvPr id="0" name=""/>
        <dsp:cNvSpPr/>
      </dsp:nvSpPr>
      <dsp:spPr>
        <a:xfrm>
          <a:off x="31430" y="1666968"/>
          <a:ext cx="2616532" cy="16452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€ 85,00 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 € 245,00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Cenone di Capodanno € 120,00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pensione completa € 138,00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alta stagione € 165,00</a:t>
          </a:r>
        </a:p>
      </dsp:txBody>
      <dsp:txXfrm>
        <a:off x="31430" y="1666968"/>
        <a:ext cx="2616532" cy="1645283"/>
      </dsp:txXfrm>
    </dsp:sp>
    <dsp:sp modelId="{924424F8-734D-41AB-8C06-2A98F78BB42A}">
      <dsp:nvSpPr>
        <dsp:cNvPr id="0" name=""/>
        <dsp:cNvSpPr/>
      </dsp:nvSpPr>
      <dsp:spPr>
        <a:xfrm rot="677316">
          <a:off x="4787231" y="2154711"/>
          <a:ext cx="1144744" cy="1144744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11436" y="417817"/>
          <a:ext cx="2469342" cy="662298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267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43767" y="450148"/>
        <a:ext cx="2404680" cy="597636"/>
      </dsp:txXfrm>
    </dsp:sp>
    <dsp:sp modelId="{B975BC81-EFDA-45F8-AB69-AE986F45CAFE}">
      <dsp:nvSpPr>
        <dsp:cNvPr id="0" name=""/>
        <dsp:cNvSpPr/>
      </dsp:nvSpPr>
      <dsp:spPr>
        <a:xfrm>
          <a:off x="3118900" y="102307"/>
          <a:ext cx="3368990" cy="22935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Accoglienza e assistenza in 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da/per gli aeroporti e in tour con mezzi privati dotati di aria condizionata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nelle strutture selezionate con trattamento di mezza pensione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Nel supplemento pensione completa sono inclusi i pranzi e la cena con spettacolo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accompagnatore multilingue incluso italiano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Visite ed ingressi come da programma (esclusa la Moschea Hassan II)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medico/bagaglio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Kit da viaggio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8900" y="102307"/>
        <a:ext cx="3368990" cy="2293574"/>
      </dsp:txXfrm>
    </dsp:sp>
    <dsp:sp modelId="{3CAFA977-0E57-4B0E-97EC-B6890706149D}">
      <dsp:nvSpPr>
        <dsp:cNvPr id="0" name=""/>
        <dsp:cNvSpPr/>
      </dsp:nvSpPr>
      <dsp:spPr>
        <a:xfrm rot="20694210">
          <a:off x="129072" y="-106084"/>
          <a:ext cx="1158996" cy="1144744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A823-135C-47EF-8167-85A6EE7D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17</cp:revision>
  <cp:lastPrinted>2015-03-11T09:10:00Z</cp:lastPrinted>
  <dcterms:created xsi:type="dcterms:W3CDTF">2017-09-12T14:26:00Z</dcterms:created>
  <dcterms:modified xsi:type="dcterms:W3CDTF">2018-09-06T14:08:00Z</dcterms:modified>
</cp:coreProperties>
</file>