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A80FFA"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14:anchorId="3484D6E1" wp14:editId="673437E6">
            <wp:simplePos x="0" y="0"/>
            <wp:positionH relativeFrom="page">
              <wp:align>right</wp:align>
            </wp:positionH>
            <wp:positionV relativeFrom="paragraph">
              <wp:posOffset>-934085</wp:posOffset>
            </wp:positionV>
            <wp:extent cx="3851910" cy="2560095"/>
            <wp:effectExtent l="0" t="0" r="0" b="0"/>
            <wp:wrapNone/>
            <wp:docPr id="3" name="Immagine 3" descr="Risultati immagini per mad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da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1910" cy="256009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w:t>
      </w:r>
      <w:r w:rsidR="00D30CD2" w:rsidRPr="00D30CD2">
        <w:rPr>
          <w:rFonts w:asciiTheme="minorHAnsi" w:hAnsiTheme="minorHAnsi"/>
          <w:b/>
          <w:bCs/>
          <w:sz w:val="20"/>
          <w:szCs w:val="20"/>
          <w:lang w:val="en-US"/>
        </w:rPr>
        <w:t>06 45 55 40 85</w:t>
      </w:r>
    </w:p>
    <w:p w:rsidR="000A35AE" w:rsidRPr="008F1D21" w:rsidRDefault="00FF3129" w:rsidP="002D59CC">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E3F3D" w:rsidRDefault="00C4008C" w:rsidP="002D59CC">
      <w:pPr>
        <w:pStyle w:val="NormaleWeb"/>
        <w:spacing w:before="0" w:beforeAutospacing="0" w:after="0"/>
        <w:jc w:val="center"/>
        <w:rPr>
          <w:rFonts w:asciiTheme="minorHAnsi" w:hAnsiTheme="minorHAnsi"/>
          <w:b/>
          <w:bCs/>
          <w:sz w:val="20"/>
          <w:szCs w:val="20"/>
          <w:lang w:val="en-US"/>
        </w:rPr>
      </w:pPr>
    </w:p>
    <w:p w:rsidR="00ED73E5" w:rsidRPr="009A2480" w:rsidRDefault="00ED73E5" w:rsidP="00287226">
      <w:pPr>
        <w:pStyle w:val="NormaleWeb"/>
        <w:spacing w:before="0" w:beforeAutospacing="0" w:after="0"/>
        <w:jc w:val="center"/>
        <w:rPr>
          <w:rFonts w:asciiTheme="minorHAnsi" w:hAnsiTheme="minorHAnsi" w:cstheme="minorHAnsi"/>
          <w:b/>
          <w:bCs/>
          <w:color w:val="000000" w:themeColor="text1"/>
          <w:sz w:val="36"/>
          <w:szCs w:val="36"/>
          <w:lang w:val="en-US"/>
          <w14:textOutline w14:w="5270" w14:cap="flat" w14:cmpd="sng" w14:algn="ctr">
            <w14:solidFill>
              <w14:schemeClr w14:val="accent1">
                <w14:shade w14:val="88000"/>
                <w14:satMod w14:val="110000"/>
              </w14:schemeClr>
            </w14:solidFill>
            <w14:prstDash w14:val="solid"/>
            <w14:round/>
          </w14:textOutline>
        </w:rPr>
      </w:pPr>
    </w:p>
    <w:p w:rsidR="00FD0A54" w:rsidRDefault="00FD0A54" w:rsidP="00287226">
      <w:pPr>
        <w:pStyle w:val="NormaleWeb"/>
        <w:spacing w:before="0" w:beforeAutospacing="0" w:after="0"/>
        <w:jc w:val="cente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pPr>
      <w: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 xml:space="preserve">Tour </w:t>
      </w:r>
      <w:r w:rsidR="00F315DB">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Giordania</w:t>
      </w:r>
    </w:p>
    <w:p w:rsidR="00A87711" w:rsidRPr="00F871A5" w:rsidRDefault="00F315DB" w:rsidP="005D0354">
      <w:pPr>
        <w:pStyle w:val="NormaleWeb"/>
        <w:spacing w:before="0" w:beforeAutospacing="0" w:after="0"/>
        <w:jc w:val="cente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pPr>
      <w: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7</w:t>
      </w:r>
      <w:r w:rsidR="00686BBC" w:rsidRPr="00F871A5">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 xml:space="preserve"> giorni / </w:t>
      </w:r>
      <w:r>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6</w:t>
      </w:r>
      <w:r w:rsidR="00686BBC" w:rsidRPr="00F871A5">
        <w:rPr>
          <w:rFonts w:asciiTheme="minorHAnsi" w:hAnsiTheme="minorHAnsi" w:cstheme="minorHAnsi"/>
          <w:b/>
          <w:bCs/>
          <w:color w:val="000000" w:themeColor="text1"/>
          <w:sz w:val="52"/>
          <w:szCs w:val="52"/>
          <w14:textOutline w14:w="5270" w14:cap="flat" w14:cmpd="sng" w14:algn="ctr">
            <w14:solidFill>
              <w14:schemeClr w14:val="accent1">
                <w14:shade w14:val="88000"/>
                <w14:satMod w14:val="110000"/>
              </w14:schemeClr>
            </w14:solidFill>
            <w14:prstDash w14:val="solid"/>
            <w14:round/>
          </w14:textOutline>
        </w:rPr>
        <w:t xml:space="preserve"> notti</w:t>
      </w:r>
      <w:r w:rsidR="001C2094" w:rsidRPr="001C2094">
        <w:rPr>
          <w:noProof/>
        </w:rPr>
        <w:t xml:space="preserve"> </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Pr="00287226" w:rsidRDefault="00C451E7" w:rsidP="00357A28">
      <w:pPr>
        <w:pStyle w:val="NormaleWeb"/>
        <w:spacing w:before="0" w:beforeAutospacing="0" w:after="0"/>
        <w:jc w:val="center"/>
        <w:rPr>
          <w:rFonts w:asciiTheme="minorHAnsi" w:hAnsiTheme="minorHAnsi" w:cstheme="minorHAnsi"/>
          <w:b/>
          <w:bCs/>
          <w:color w:val="FF0000"/>
          <w:sz w:val="28"/>
          <w:szCs w:val="28"/>
        </w:rPr>
      </w:pPr>
      <w:r w:rsidRPr="00287226">
        <w:rPr>
          <w:rFonts w:asciiTheme="minorHAnsi" w:hAnsiTheme="minorHAnsi" w:cstheme="minorHAnsi"/>
          <w:b/>
          <w:bCs/>
          <w:color w:val="FF0000"/>
          <w:sz w:val="52"/>
          <w:szCs w:val="52"/>
          <w:u w:val="single"/>
        </w:rPr>
        <w:t>QUOTA DI</w:t>
      </w:r>
      <w:r w:rsidR="00807D90" w:rsidRPr="00287226">
        <w:rPr>
          <w:rFonts w:asciiTheme="minorHAnsi" w:hAnsiTheme="minorHAnsi" w:cstheme="minorHAnsi"/>
          <w:b/>
          <w:bCs/>
          <w:color w:val="FF0000"/>
          <w:sz w:val="52"/>
          <w:szCs w:val="52"/>
          <w:u w:val="single"/>
        </w:rPr>
        <w:t xml:space="preserve"> </w:t>
      </w:r>
      <w:r w:rsidRPr="00287226">
        <w:rPr>
          <w:rFonts w:asciiTheme="minorHAnsi" w:hAnsiTheme="minorHAnsi" w:cstheme="minorHAnsi"/>
          <w:b/>
          <w:bCs/>
          <w:color w:val="FF0000"/>
          <w:sz w:val="52"/>
          <w:szCs w:val="52"/>
          <w:u w:val="single"/>
        </w:rPr>
        <w:t>PARTECIPAZIONE €</w:t>
      </w:r>
      <w:r w:rsidR="00E15992">
        <w:rPr>
          <w:rFonts w:asciiTheme="minorHAnsi" w:hAnsiTheme="minorHAnsi" w:cstheme="minorHAnsi"/>
          <w:b/>
          <w:bCs/>
          <w:color w:val="FF0000"/>
          <w:sz w:val="52"/>
          <w:szCs w:val="52"/>
          <w:u w:val="single"/>
        </w:rPr>
        <w:t xml:space="preserve"> </w:t>
      </w:r>
      <w:r w:rsidR="00F315DB">
        <w:rPr>
          <w:rFonts w:asciiTheme="minorHAnsi" w:hAnsiTheme="minorHAnsi" w:cstheme="minorHAnsi"/>
          <w:b/>
          <w:bCs/>
          <w:color w:val="FF0000"/>
          <w:sz w:val="52"/>
          <w:szCs w:val="52"/>
          <w:u w:val="single"/>
        </w:rPr>
        <w:t>930</w:t>
      </w:r>
      <w:r w:rsidRPr="00287226">
        <w:rPr>
          <w:rFonts w:asciiTheme="minorHAnsi" w:hAnsiTheme="minorHAnsi" w:cstheme="minorHAnsi"/>
          <w:b/>
          <w:bCs/>
          <w:color w:val="FF0000"/>
          <w:sz w:val="52"/>
          <w:szCs w:val="52"/>
          <w:u w:val="single"/>
        </w:rPr>
        <w:t>,00</w:t>
      </w:r>
    </w:p>
    <w:p w:rsidR="00C451E7" w:rsidRPr="00287226" w:rsidRDefault="00C451E7" w:rsidP="00BF05A1">
      <w:pPr>
        <w:pStyle w:val="NormaleWeb"/>
        <w:spacing w:before="0" w:beforeAutospacing="0" w:after="0"/>
        <w:jc w:val="center"/>
        <w:rPr>
          <w:rFonts w:asciiTheme="minorHAnsi" w:hAnsiTheme="minorHAnsi" w:cstheme="minorHAnsi"/>
          <w:b/>
          <w:bCs/>
          <w:color w:val="FF0000"/>
          <w:sz w:val="6"/>
          <w:szCs w:val="6"/>
        </w:rPr>
      </w:pPr>
    </w:p>
    <w:p w:rsidR="00A80FFA" w:rsidRPr="0027186E" w:rsidRDefault="00686BBC" w:rsidP="00A80FFA">
      <w:pPr>
        <w:pStyle w:val="NormaleWeb"/>
        <w:spacing w:before="0" w:beforeAutospacing="0" w:after="0"/>
        <w:jc w:val="center"/>
        <w:rPr>
          <w:rFonts w:asciiTheme="minorHAnsi" w:hAnsiTheme="minorHAnsi" w:cstheme="minorHAnsi"/>
          <w:b/>
          <w:bCs/>
          <w:color w:val="000000" w:themeColor="text1"/>
        </w:rPr>
      </w:pPr>
      <w:r w:rsidRPr="0027186E">
        <w:rPr>
          <w:rFonts w:asciiTheme="minorHAnsi" w:hAnsiTheme="minorHAnsi" w:cstheme="minorHAnsi"/>
          <w:b/>
          <w:bCs/>
          <w:color w:val="000000" w:themeColor="text1"/>
        </w:rPr>
        <w:t>Partenze</w:t>
      </w:r>
      <w:r w:rsidR="00A80FFA">
        <w:rPr>
          <w:rFonts w:asciiTheme="minorHAnsi" w:hAnsiTheme="minorHAnsi" w:cstheme="minorHAnsi"/>
          <w:b/>
          <w:bCs/>
          <w:color w:val="000000" w:themeColor="text1"/>
        </w:rPr>
        <w:t>:</w:t>
      </w:r>
      <w:r w:rsidRPr="0027186E">
        <w:rPr>
          <w:rFonts w:asciiTheme="minorHAnsi" w:hAnsiTheme="minorHAnsi" w:cstheme="minorHAnsi"/>
          <w:b/>
          <w:bCs/>
          <w:color w:val="000000" w:themeColor="text1"/>
        </w:rPr>
        <w:t xml:space="preserve"> </w:t>
      </w:r>
      <w:r w:rsidR="003259AD">
        <w:rPr>
          <w:rFonts w:asciiTheme="minorHAnsi" w:hAnsiTheme="minorHAnsi" w:cstheme="minorHAnsi"/>
          <w:b/>
          <w:bCs/>
          <w:color w:val="000000" w:themeColor="text1"/>
        </w:rPr>
        <w:t>Domenica</w:t>
      </w:r>
      <w:r w:rsidR="00A80FFA">
        <w:rPr>
          <w:rFonts w:asciiTheme="minorHAnsi" w:hAnsiTheme="minorHAnsi" w:cstheme="minorHAnsi"/>
          <w:b/>
          <w:bCs/>
          <w:color w:val="000000" w:themeColor="text1"/>
        </w:rPr>
        <w:t xml:space="preserve"> minimo 2 partecipanti</w:t>
      </w:r>
    </w:p>
    <w:p w:rsidR="007E1EB5" w:rsidRPr="0027186E" w:rsidRDefault="00C456EA" w:rsidP="002E7BB4">
      <w:pPr>
        <w:pStyle w:val="NormaleWeb"/>
        <w:spacing w:before="0" w:beforeAutospacing="0" w:after="0"/>
        <w:jc w:val="center"/>
        <w:rPr>
          <w:rFonts w:asciiTheme="minorHAnsi" w:hAnsiTheme="minorHAnsi" w:cstheme="minorHAnsi"/>
          <w:b/>
          <w:bCs/>
          <w:color w:val="000000" w:themeColor="text1"/>
          <w:sz w:val="18"/>
        </w:rPr>
      </w:pPr>
      <w:bookmarkStart w:id="0" w:name="_GoBack"/>
      <w:r>
        <w:rPr>
          <w:rFonts w:cstheme="minorHAnsi"/>
          <w:b/>
          <w:bCs/>
          <w:noProof/>
          <w:sz w:val="44"/>
          <w:szCs w:val="44"/>
          <w:u w:val="single"/>
        </w:rPr>
        <w:drawing>
          <wp:anchor distT="0" distB="0" distL="114300" distR="114300" simplePos="0" relativeHeight="251662336" behindDoc="0" locked="0" layoutInCell="1" allowOverlap="1" wp14:anchorId="53C1D504" wp14:editId="4E15D172">
            <wp:simplePos x="0" y="0"/>
            <wp:positionH relativeFrom="page">
              <wp:align>center</wp:align>
            </wp:positionH>
            <wp:positionV relativeFrom="paragraph">
              <wp:posOffset>210820</wp:posOffset>
            </wp:positionV>
            <wp:extent cx="6648450" cy="3609975"/>
            <wp:effectExtent l="0" t="0" r="1905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bookmarkEnd w:id="0"/>
      <w:r w:rsidR="008E3F3D" w:rsidRPr="00C451E7">
        <w:rPr>
          <w:rFonts w:cstheme="minorHAnsi"/>
          <w:b/>
          <w:bCs/>
          <w:noProof/>
        </w:rPr>
        <w:t xml:space="preserve"> </w:t>
      </w:r>
    </w:p>
    <w:p w:rsidR="002E7BB4" w:rsidRDefault="002E7BB4" w:rsidP="002E7BB4">
      <w:pPr>
        <w:pStyle w:val="NormaleWeb"/>
        <w:spacing w:before="0" w:beforeAutospacing="0" w:after="0"/>
        <w:jc w:val="center"/>
        <w:rPr>
          <w:rFonts w:asciiTheme="minorHAnsi" w:hAnsiTheme="minorHAnsi" w:cstheme="minorHAnsi"/>
          <w:b/>
          <w:bCs/>
          <w:color w:val="FF0000"/>
        </w:rPr>
      </w:pPr>
    </w:p>
    <w:p w:rsidR="007E1EB5" w:rsidRDefault="007E1EB5" w:rsidP="002E7BB4">
      <w:pPr>
        <w:pStyle w:val="NormaleWeb"/>
        <w:spacing w:before="0" w:beforeAutospacing="0" w:after="0"/>
        <w:jc w:val="center"/>
        <w:rPr>
          <w:rFonts w:asciiTheme="minorHAnsi" w:hAnsiTheme="minorHAnsi" w:cstheme="minorHAnsi"/>
          <w:b/>
          <w:bCs/>
          <w:color w:val="FF0000"/>
        </w:rPr>
      </w:pPr>
    </w:p>
    <w:p w:rsidR="002E7BB4" w:rsidRDefault="00DE6719" w:rsidP="002E7BB4">
      <w:pPr>
        <w:pStyle w:val="NormaleWeb"/>
        <w:spacing w:before="0" w:beforeAutospacing="0" w:after="0"/>
        <w:jc w:val="center"/>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66432" behindDoc="0" locked="0" layoutInCell="1" allowOverlap="1" wp14:anchorId="01B07890" wp14:editId="6A0DE99A">
                <wp:simplePos x="0" y="0"/>
                <wp:positionH relativeFrom="margin">
                  <wp:align>left</wp:align>
                </wp:positionH>
                <wp:positionV relativeFrom="paragraph">
                  <wp:posOffset>9525</wp:posOffset>
                </wp:positionV>
                <wp:extent cx="5289550" cy="485775"/>
                <wp:effectExtent l="0" t="0" r="6350"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85775"/>
                        </a:xfrm>
                        <a:prstGeom prst="rect">
                          <a:avLst/>
                        </a:prstGeom>
                        <a:solidFill>
                          <a:srgbClr val="FFFFFF"/>
                        </a:solidFill>
                        <a:ln w="9525">
                          <a:noFill/>
                          <a:miter lim="800000"/>
                          <a:headEnd/>
                          <a:tailEnd/>
                        </a:ln>
                      </wps:spPr>
                      <wps:txbx>
                        <w:txbxContent>
                          <w:p w:rsidR="00C451E7" w:rsidRPr="00C451E7" w:rsidRDefault="00C451E7" w:rsidP="00147B63">
                            <w:pPr>
                              <w:spacing w:after="0"/>
                              <w:rPr>
                                <w:b/>
                                <w:sz w:val="20"/>
                                <w:szCs w:val="20"/>
                              </w:rPr>
                            </w:pPr>
                            <w:r w:rsidRPr="00C451E7">
                              <w:rPr>
                                <w:b/>
                                <w:sz w:val="20"/>
                                <w:szCs w:val="20"/>
                              </w:rPr>
                              <w:t>Gli operativi voli saranno comunicati alla prenotazione del viaggio</w:t>
                            </w:r>
                          </w:p>
                          <w:p w:rsidR="00C451E7" w:rsidRPr="00C451E7" w:rsidRDefault="00C451E7" w:rsidP="00147B63">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07890" id="_x0000_t202" coordsize="21600,21600" o:spt="202" path="m,l,21600r21600,l21600,xe">
                <v:stroke joinstyle="miter"/>
                <v:path gradientshapeok="t" o:connecttype="rect"/>
              </v:shapetype>
              <v:shape id="Casella di testo 2" o:spid="_x0000_s1026" type="#_x0000_t202" style="position:absolute;left:0;text-align:left;margin-left:0;margin-top:.75pt;width:416.5pt;height:3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" stroked="f">
                <v:textbox>
                  <w:txbxContent>
                    <w:p w:rsidR="00C451E7" w:rsidRPr="00C451E7" w:rsidRDefault="00C451E7" w:rsidP="00147B63">
                      <w:pPr>
                        <w:spacing w:after="0"/>
                        <w:rPr>
                          <w:b/>
                          <w:sz w:val="20"/>
                          <w:szCs w:val="20"/>
                        </w:rPr>
                      </w:pPr>
                      <w:r w:rsidRPr="00C451E7">
                        <w:rPr>
                          <w:b/>
                          <w:sz w:val="20"/>
                          <w:szCs w:val="20"/>
                        </w:rPr>
                        <w:t>Gli operativi voli saranno comunicati alla prenotazione del viaggio</w:t>
                      </w:r>
                    </w:p>
                    <w:p w:rsidR="00C451E7" w:rsidRPr="00C451E7" w:rsidRDefault="00C451E7" w:rsidP="00147B63">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p>
    <w:p w:rsidR="00031A93" w:rsidRDefault="00031A93" w:rsidP="00A87711">
      <w:pPr>
        <w:spacing w:after="0"/>
        <w:rPr>
          <w:rFonts w:cs="Arial"/>
          <w:b/>
          <w:sz w:val="20"/>
          <w:szCs w:val="20"/>
        </w:rPr>
      </w:pPr>
    </w:p>
    <w:p w:rsidR="002309E2" w:rsidRDefault="002309E2" w:rsidP="00287226">
      <w:pPr>
        <w:pStyle w:val="NormaleWeb"/>
        <w:spacing w:before="0" w:beforeAutospacing="0" w:after="0"/>
        <w:rPr>
          <w:rFonts w:asciiTheme="minorHAnsi" w:hAnsiTheme="minorHAnsi"/>
          <w:b/>
          <w:bCs/>
          <w:sz w:val="20"/>
          <w:szCs w:val="20"/>
        </w:rPr>
      </w:pPr>
    </w:p>
    <w:p w:rsidR="008E3F3D" w:rsidRDefault="00C53AAC" w:rsidP="00287226">
      <w:pPr>
        <w:pStyle w:val="NormaleWeb"/>
        <w:spacing w:before="0" w:beforeAutospacing="0" w:after="0"/>
        <w:rPr>
          <w:rFonts w:asciiTheme="minorHAnsi" w:hAnsiTheme="minorHAnsi"/>
          <w:b/>
          <w:bCs/>
          <w:sz w:val="20"/>
          <w:szCs w:val="20"/>
        </w:rPr>
      </w:pPr>
      <w:r>
        <w:rPr>
          <w:rFonts w:asciiTheme="minorHAnsi" w:hAnsiTheme="minorHAnsi"/>
          <w:b/>
          <w:bCs/>
          <w:sz w:val="20"/>
          <w:szCs w:val="20"/>
        </w:rPr>
        <w:t xml:space="preserve"> </w:t>
      </w:r>
    </w:p>
    <w:p w:rsidR="00A80FFA" w:rsidRDefault="00A80FFA" w:rsidP="00FF05EB">
      <w:pPr>
        <w:pStyle w:val="NormaleWeb"/>
        <w:spacing w:before="0" w:beforeAutospacing="0" w:after="0"/>
        <w:jc w:val="center"/>
        <w:rPr>
          <w:rFonts w:asciiTheme="minorHAnsi" w:hAnsiTheme="minorHAnsi"/>
          <w:b/>
          <w:bCs/>
          <w:szCs w:val="20"/>
        </w:rPr>
      </w:pPr>
    </w:p>
    <w:p w:rsidR="00DE6719" w:rsidRDefault="00DE6719" w:rsidP="00FF05EB">
      <w:pPr>
        <w:pStyle w:val="NormaleWeb"/>
        <w:spacing w:before="0" w:beforeAutospacing="0" w:after="0"/>
        <w:jc w:val="center"/>
        <w:rPr>
          <w:rFonts w:asciiTheme="minorHAnsi" w:hAnsiTheme="minorHAnsi"/>
          <w:b/>
          <w:bCs/>
          <w:szCs w:val="20"/>
        </w:rPr>
      </w:pPr>
    </w:p>
    <w:p w:rsidR="009A2480" w:rsidRDefault="009A2480" w:rsidP="00FF05EB">
      <w:pPr>
        <w:pStyle w:val="NormaleWeb"/>
        <w:spacing w:before="0" w:beforeAutospacing="0" w:after="0"/>
        <w:jc w:val="center"/>
        <w:rPr>
          <w:rFonts w:asciiTheme="minorHAnsi" w:hAnsiTheme="minorHAnsi"/>
          <w:b/>
          <w:bCs/>
          <w:szCs w:val="20"/>
        </w:rPr>
      </w:pPr>
    </w:p>
    <w:p w:rsidR="00C456EA" w:rsidRDefault="00C456EA" w:rsidP="00FF05EB">
      <w:pPr>
        <w:pStyle w:val="NormaleWeb"/>
        <w:spacing w:before="0" w:beforeAutospacing="0" w:after="0"/>
        <w:jc w:val="center"/>
        <w:rPr>
          <w:rFonts w:asciiTheme="minorHAnsi" w:hAnsiTheme="minorHAnsi"/>
          <w:b/>
          <w:bCs/>
          <w:szCs w:val="20"/>
        </w:rPr>
      </w:pPr>
    </w:p>
    <w:p w:rsidR="00C456EA" w:rsidRDefault="00C456EA" w:rsidP="00FF05EB">
      <w:pPr>
        <w:pStyle w:val="NormaleWeb"/>
        <w:spacing w:before="0" w:beforeAutospacing="0" w:after="0"/>
        <w:jc w:val="center"/>
        <w:rPr>
          <w:rFonts w:asciiTheme="minorHAnsi" w:hAnsiTheme="minorHAnsi"/>
          <w:b/>
          <w:bCs/>
          <w:szCs w:val="20"/>
        </w:rPr>
      </w:pPr>
    </w:p>
    <w:p w:rsidR="00C456EA" w:rsidRPr="00A80FFA" w:rsidRDefault="00C456EA" w:rsidP="00FF05EB">
      <w:pPr>
        <w:pStyle w:val="NormaleWeb"/>
        <w:spacing w:before="0" w:beforeAutospacing="0" w:after="0"/>
        <w:jc w:val="center"/>
        <w:rPr>
          <w:rFonts w:asciiTheme="minorHAnsi" w:hAnsiTheme="minorHAnsi"/>
          <w:b/>
          <w:bCs/>
          <w:szCs w:val="20"/>
        </w:rPr>
      </w:pPr>
    </w:p>
    <w:p w:rsidR="00A87711" w:rsidRPr="00E5116E" w:rsidRDefault="00A80FFA" w:rsidP="00FF05EB">
      <w:pPr>
        <w:pStyle w:val="NormaleWeb"/>
        <w:spacing w:before="0" w:beforeAutospacing="0" w:after="0"/>
        <w:jc w:val="center"/>
        <w:rPr>
          <w:rFonts w:asciiTheme="minorHAnsi" w:hAnsiTheme="minorHAnsi"/>
          <w:b/>
          <w:bCs/>
          <w:szCs w:val="20"/>
          <w:lang w:val="en-US"/>
        </w:rPr>
      </w:pPr>
      <w:r>
        <w:rPr>
          <w:noProof/>
        </w:rPr>
        <w:lastRenderedPageBreak/>
        <w:drawing>
          <wp:anchor distT="0" distB="0" distL="114300" distR="114300" simplePos="0" relativeHeight="251667456" behindDoc="1" locked="0" layoutInCell="1" allowOverlap="1">
            <wp:simplePos x="0" y="0"/>
            <wp:positionH relativeFrom="page">
              <wp:posOffset>4108450</wp:posOffset>
            </wp:positionH>
            <wp:positionV relativeFrom="paragraph">
              <wp:posOffset>-1663065</wp:posOffset>
            </wp:positionV>
            <wp:extent cx="3851910" cy="2560095"/>
            <wp:effectExtent l="0" t="0" r="0" b="0"/>
            <wp:wrapNone/>
            <wp:docPr id="2" name="Immagine 2" descr="Risultati immagini per mad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da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1910" cy="256009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5D0354" w:rsidRPr="00E5116E">
        <w:rPr>
          <w:rFonts w:asciiTheme="minorHAnsi" w:hAnsiTheme="minorHAnsi"/>
          <w:b/>
          <w:bCs/>
          <w:szCs w:val="20"/>
          <w:lang w:val="en-US"/>
        </w:rPr>
        <w:t>Programma</w:t>
      </w:r>
    </w:p>
    <w:p w:rsidR="0027186E" w:rsidRPr="00E5116E" w:rsidRDefault="0027186E" w:rsidP="00FF05EB">
      <w:pPr>
        <w:pStyle w:val="NormaleWeb"/>
        <w:spacing w:before="0" w:beforeAutospacing="0" w:after="0"/>
        <w:jc w:val="center"/>
        <w:rPr>
          <w:rFonts w:asciiTheme="minorHAnsi" w:hAnsiTheme="minorHAnsi"/>
          <w:b/>
          <w:bCs/>
          <w:szCs w:val="20"/>
          <w:lang w:val="en-US"/>
        </w:rPr>
      </w:pPr>
    </w:p>
    <w:p w:rsidR="00E5116E" w:rsidRPr="00E5116E" w:rsidRDefault="00E5116E" w:rsidP="00E5116E">
      <w:pPr>
        <w:tabs>
          <w:tab w:val="left" w:pos="6960"/>
        </w:tabs>
        <w:spacing w:after="0" w:line="240" w:lineRule="auto"/>
        <w:jc w:val="both"/>
        <w:rPr>
          <w:rFonts w:cstheme="minorHAnsi"/>
          <w:b/>
          <w:color w:val="000000" w:themeColor="text1"/>
          <w:sz w:val="18"/>
          <w:lang w:val="en-US"/>
        </w:rPr>
      </w:pPr>
      <w:r w:rsidRPr="00E5116E">
        <w:rPr>
          <w:rFonts w:cstheme="minorHAnsi"/>
          <w:b/>
          <w:color w:val="000000" w:themeColor="text1"/>
          <w:sz w:val="18"/>
          <w:lang w:val="en-US"/>
        </w:rPr>
        <w:t xml:space="preserve">Day 01: Amman Airport – Amman Hotel </w:t>
      </w:r>
    </w:p>
    <w:p w:rsidR="00D4532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Arrivo presso l'aero</w:t>
      </w:r>
      <w:r w:rsidR="00D4532E">
        <w:rPr>
          <w:rFonts w:cstheme="minorHAnsi"/>
          <w:color w:val="000000" w:themeColor="text1"/>
          <w:sz w:val="18"/>
        </w:rPr>
        <w:t xml:space="preserve">porto internazionale di Amman.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Trasferimento in hotel ad Amman per la cena ed il pernottamento.</w:t>
      </w:r>
    </w:p>
    <w:p w:rsidR="00E5116E" w:rsidRDefault="00E5116E" w:rsidP="00E5116E">
      <w:pPr>
        <w:tabs>
          <w:tab w:val="left" w:pos="6960"/>
        </w:tabs>
        <w:spacing w:after="0" w:line="240" w:lineRule="auto"/>
        <w:jc w:val="both"/>
        <w:rPr>
          <w:rFonts w:cstheme="minorHAnsi"/>
          <w:b/>
          <w:color w:val="000000" w:themeColor="text1"/>
          <w:sz w:val="18"/>
        </w:rPr>
      </w:pPr>
    </w:p>
    <w:p w:rsidR="00B94F92" w:rsidRPr="00B94F92" w:rsidRDefault="00B94F92" w:rsidP="00B94F92">
      <w:pPr>
        <w:tabs>
          <w:tab w:val="left" w:pos="6960"/>
        </w:tabs>
        <w:spacing w:after="0" w:line="240" w:lineRule="auto"/>
        <w:jc w:val="both"/>
        <w:rPr>
          <w:rFonts w:cstheme="minorHAnsi"/>
          <w:b/>
          <w:color w:val="000000" w:themeColor="text1"/>
          <w:sz w:val="18"/>
        </w:rPr>
      </w:pPr>
      <w:r w:rsidRPr="00B94F92">
        <w:rPr>
          <w:rFonts w:cstheme="minorHAnsi"/>
          <w:b/>
          <w:color w:val="000000" w:themeColor="text1"/>
          <w:sz w:val="18"/>
        </w:rPr>
        <w:t xml:space="preserve">Day 02: Amman Hotel – Amman e I castelli nel deserto – Amman Hotel </w:t>
      </w:r>
    </w:p>
    <w:p w:rsidR="00B94F92" w:rsidRPr="00F315DB" w:rsidRDefault="00B94F92" w:rsidP="00B94F92">
      <w:pPr>
        <w:tabs>
          <w:tab w:val="left" w:pos="6960"/>
        </w:tabs>
        <w:spacing w:after="0" w:line="240" w:lineRule="auto"/>
        <w:jc w:val="both"/>
        <w:rPr>
          <w:rFonts w:cstheme="minorHAnsi"/>
          <w:color w:val="000000" w:themeColor="text1"/>
          <w:sz w:val="18"/>
          <w:lang w:val="en-US"/>
        </w:rPr>
      </w:pPr>
      <w:r w:rsidRPr="00B94F92">
        <w:rPr>
          <w:rFonts w:cstheme="minorHAnsi"/>
          <w:color w:val="000000" w:themeColor="text1"/>
          <w:sz w:val="18"/>
        </w:rPr>
        <w:t xml:space="preserve">Prima colazione. Giornata </w:t>
      </w:r>
      <w:r>
        <w:rPr>
          <w:rFonts w:cstheme="minorHAnsi"/>
          <w:color w:val="000000" w:themeColor="text1"/>
          <w:sz w:val="18"/>
        </w:rPr>
        <w:t>dedicata alla visita della città e</w:t>
      </w:r>
      <w:r w:rsidRPr="00B94F92">
        <w:rPr>
          <w:rFonts w:cstheme="minorHAnsi"/>
          <w:color w:val="000000" w:themeColor="text1"/>
          <w:sz w:val="18"/>
        </w:rPr>
        <w:t xml:space="preserve"> ai CASTELLI DEL DESERT</w:t>
      </w:r>
      <w:r>
        <w:rPr>
          <w:rFonts w:cstheme="minorHAnsi"/>
          <w:color w:val="000000" w:themeColor="text1"/>
          <w:sz w:val="18"/>
        </w:rPr>
        <w:t>O. Cena libera e pernottamento. I</w:t>
      </w:r>
      <w:r w:rsidRPr="00B94F92">
        <w:rPr>
          <w:rFonts w:cstheme="minorHAnsi"/>
          <w:color w:val="000000" w:themeColor="text1"/>
          <w:sz w:val="18"/>
        </w:rPr>
        <w:t xml:space="preserve"> Castelli del Deserto: </w:t>
      </w:r>
      <w:r w:rsidRPr="00B94F92">
        <w:rPr>
          <w:rFonts w:cstheme="minorHAnsi"/>
          <w:i/>
          <w:color w:val="000000" w:themeColor="text1"/>
          <w:sz w:val="18"/>
        </w:rPr>
        <w:t>suggestivi esempi di arte islamica ommayade purtroppo andati in rovina. El Kharanah: questo edificio è in realtà un palazzo camuffato da roccaforte, piuttosto che un vero e proprio castello. Ha forma quadrata con mura raccordate agli angoli da torri cilindriche e semicircolari al centro di ogni lato. A seguire si visiterà Amra, uno dei monumenti omayyadi del deserto meglio conservati e più eleganti: fu concepito essenzialmente come padiglione di caccia e faceva parte di un esteso complesso architettonico costruito nel 711. L’aspetto esterno non lascia per nulla presagire la bellezza dell’interno. E’ composto da una sala delle udienze a tre navate con soffitti a volta centrale che si prolunga in una piccola sala del trono centrale affiancata da due alcove con abside, con pavimento mosaicato. Di notevole bellezza e grandezza anche l’Hamman ubicato a sud della sala. Pranzo in corso di escursione. Proseguimento per i palazzi fortificati di Azraq, che in arabo significa blu ad indicare il colore delle acque che sgorgano in superficie dalle sorgenti che hanno dato vita alla più fertile oasi ad est del Giordano. L’importante posizione strategica dell’oasi ha fatto sì che qui venisse costruito il forte con blocchi di basalto nero. Ha una forma irregolare quadrangolare, con mura alte 8 metri fortificate agli angoli da torrioni; interessante la porta monolitica a sud in basalto nero ancora ben conservata.</w:t>
      </w:r>
      <w:r>
        <w:rPr>
          <w:rFonts w:cstheme="minorHAnsi"/>
          <w:color w:val="000000" w:themeColor="text1"/>
          <w:sz w:val="18"/>
        </w:rPr>
        <w:t xml:space="preserve"> </w:t>
      </w:r>
      <w:r w:rsidRPr="00F315DB">
        <w:rPr>
          <w:rFonts w:cstheme="minorHAnsi"/>
          <w:color w:val="000000" w:themeColor="text1"/>
          <w:sz w:val="18"/>
          <w:lang w:val="en-US"/>
        </w:rPr>
        <w:t>Cena e pernottamento in hotel.</w:t>
      </w:r>
    </w:p>
    <w:p w:rsidR="00EB6E5C" w:rsidRPr="00F315DB" w:rsidRDefault="00EB6E5C" w:rsidP="00EB6E5C">
      <w:pPr>
        <w:tabs>
          <w:tab w:val="left" w:pos="6960"/>
        </w:tabs>
        <w:spacing w:after="0" w:line="240" w:lineRule="auto"/>
        <w:jc w:val="both"/>
        <w:rPr>
          <w:rFonts w:cstheme="minorHAnsi"/>
          <w:b/>
          <w:color w:val="000000" w:themeColor="text1"/>
          <w:sz w:val="18"/>
          <w:lang w:val="en-US"/>
        </w:rPr>
      </w:pPr>
    </w:p>
    <w:p w:rsidR="00EB6E5C" w:rsidRPr="00F315DB" w:rsidRDefault="00EB6E5C" w:rsidP="00EB6E5C">
      <w:pPr>
        <w:tabs>
          <w:tab w:val="left" w:pos="6960"/>
        </w:tabs>
        <w:spacing w:after="0" w:line="240" w:lineRule="auto"/>
        <w:jc w:val="both"/>
        <w:rPr>
          <w:rFonts w:cstheme="minorHAnsi"/>
          <w:b/>
          <w:color w:val="000000" w:themeColor="text1"/>
          <w:sz w:val="18"/>
          <w:lang w:val="en-US"/>
        </w:rPr>
      </w:pPr>
      <w:r w:rsidRPr="00F315DB">
        <w:rPr>
          <w:rFonts w:cstheme="minorHAnsi"/>
          <w:b/>
          <w:color w:val="000000" w:themeColor="text1"/>
          <w:sz w:val="18"/>
          <w:lang w:val="en-US"/>
        </w:rPr>
        <w:t>Day 0</w:t>
      </w:r>
      <w:r w:rsidR="00B94F92" w:rsidRPr="00F315DB">
        <w:rPr>
          <w:rFonts w:cstheme="minorHAnsi"/>
          <w:b/>
          <w:color w:val="000000" w:themeColor="text1"/>
          <w:sz w:val="18"/>
          <w:lang w:val="en-US"/>
        </w:rPr>
        <w:t>3</w:t>
      </w:r>
      <w:r w:rsidRPr="00F315DB">
        <w:rPr>
          <w:rFonts w:cstheme="minorHAnsi"/>
          <w:b/>
          <w:color w:val="000000" w:themeColor="text1"/>
          <w:sz w:val="18"/>
          <w:lang w:val="en-US"/>
        </w:rPr>
        <w:t xml:space="preserve">: Amman Hotel – Jerash – Ajloun – Amman Hotel </w:t>
      </w:r>
    </w:p>
    <w:p w:rsidR="00EB6E5C" w:rsidRPr="00E5116E" w:rsidRDefault="00EB6E5C" w:rsidP="00EB6E5C">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Dopo la prima colazione in hotel partenza verso nord per la visita di Jerash (la Pompei d'Oriente).</w:t>
      </w:r>
    </w:p>
    <w:p w:rsidR="00EB6E5C" w:rsidRDefault="00B94F92" w:rsidP="00EB6E5C">
      <w:pPr>
        <w:tabs>
          <w:tab w:val="left" w:pos="6960"/>
        </w:tabs>
        <w:spacing w:after="0" w:line="240" w:lineRule="auto"/>
        <w:jc w:val="both"/>
        <w:rPr>
          <w:rFonts w:cstheme="minorHAnsi"/>
          <w:color w:val="000000" w:themeColor="text1"/>
          <w:sz w:val="18"/>
        </w:rPr>
      </w:pPr>
      <w:r>
        <w:rPr>
          <w:noProof/>
          <w:lang w:eastAsia="it-IT"/>
        </w:rPr>
        <w:drawing>
          <wp:anchor distT="0" distB="0" distL="114300" distR="114300" simplePos="0" relativeHeight="251677696" behindDoc="0" locked="0" layoutInCell="1" allowOverlap="1" wp14:anchorId="50177925" wp14:editId="2F8F71F6">
            <wp:simplePos x="0" y="0"/>
            <wp:positionH relativeFrom="margin">
              <wp:align>right</wp:align>
            </wp:positionH>
            <wp:positionV relativeFrom="paragraph">
              <wp:posOffset>15875</wp:posOffset>
            </wp:positionV>
            <wp:extent cx="1543050" cy="952500"/>
            <wp:effectExtent l="0" t="0" r="0" b="0"/>
            <wp:wrapSquare wrapText="bothSides"/>
            <wp:docPr id="1" name="Immagine 1" descr="Risultati immagini per ke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kera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B6E5C" w:rsidRPr="00E5116E">
        <w:rPr>
          <w:rFonts w:cstheme="minorHAnsi"/>
          <w:color w:val="000000" w:themeColor="text1"/>
          <w:sz w:val="18"/>
        </w:rPr>
        <w:t>La città greco-romana, citata nella Bibbia e appartenente alla Decapoli,</w:t>
      </w:r>
      <w:r w:rsidR="00EB6E5C">
        <w:rPr>
          <w:rFonts w:cstheme="minorHAnsi"/>
          <w:color w:val="000000" w:themeColor="text1"/>
          <w:sz w:val="18"/>
        </w:rPr>
        <w:t xml:space="preserve"> </w:t>
      </w:r>
      <w:r w:rsidR="00EB6E5C" w:rsidRPr="00E5116E">
        <w:rPr>
          <w:rFonts w:cstheme="minorHAnsi"/>
          <w:color w:val="000000" w:themeColor="text1"/>
          <w:sz w:val="18"/>
        </w:rPr>
        <w:t>incanta il visitatore grazie ai suoi tesori tra cui la piazza del colonnato ovale ed il circo. Al termine della visita partenza per la Riserva di Ajloun dove si visiterà il famoso castello di Saladino che, costruito nel 1184 a difesa delle rotte che collegavano la Giordania alla Siria, rappresenta oggi uno dei capolavori dell'architettura mili</w:t>
      </w:r>
      <w:r w:rsidR="00EB6E5C">
        <w:rPr>
          <w:rFonts w:cstheme="minorHAnsi"/>
          <w:color w:val="000000" w:themeColor="text1"/>
          <w:sz w:val="18"/>
        </w:rPr>
        <w:t xml:space="preserve">tare-araba dell'epoca crociata. </w:t>
      </w:r>
      <w:r w:rsidR="00EB6E5C" w:rsidRPr="00E5116E">
        <w:rPr>
          <w:rFonts w:cstheme="minorHAnsi"/>
          <w:color w:val="000000" w:themeColor="text1"/>
          <w:sz w:val="18"/>
        </w:rPr>
        <w:t>Rientro in hotel ad Amman per la cena ed il pernottamento.</w:t>
      </w:r>
    </w:p>
    <w:p w:rsidR="00B94F92" w:rsidRDefault="00B94F92" w:rsidP="00EB6E5C">
      <w:pPr>
        <w:tabs>
          <w:tab w:val="left" w:pos="6960"/>
        </w:tabs>
        <w:spacing w:after="0" w:line="240" w:lineRule="auto"/>
        <w:jc w:val="both"/>
        <w:rPr>
          <w:rFonts w:cstheme="minorHAnsi"/>
          <w:color w:val="000000" w:themeColor="text1"/>
          <w:sz w:val="18"/>
        </w:rPr>
      </w:pPr>
    </w:p>
    <w:p w:rsidR="00B94F92" w:rsidRPr="00E5116E" w:rsidRDefault="00B94F92" w:rsidP="00B94F92">
      <w:pPr>
        <w:tabs>
          <w:tab w:val="left" w:pos="6960"/>
        </w:tabs>
        <w:spacing w:after="0" w:line="240" w:lineRule="auto"/>
        <w:jc w:val="both"/>
        <w:rPr>
          <w:rFonts w:cstheme="minorHAnsi"/>
          <w:b/>
          <w:color w:val="000000" w:themeColor="text1"/>
          <w:sz w:val="18"/>
          <w:lang w:val="en-US"/>
        </w:rPr>
      </w:pPr>
      <w:r>
        <w:rPr>
          <w:rFonts w:cstheme="minorHAnsi"/>
          <w:b/>
          <w:color w:val="000000" w:themeColor="text1"/>
          <w:sz w:val="18"/>
          <w:lang w:val="en-US"/>
        </w:rPr>
        <w:t>Day 04</w:t>
      </w:r>
      <w:r w:rsidRPr="00E5116E">
        <w:rPr>
          <w:rFonts w:cstheme="minorHAnsi"/>
          <w:b/>
          <w:color w:val="000000" w:themeColor="text1"/>
          <w:sz w:val="18"/>
          <w:lang w:val="en-US"/>
        </w:rPr>
        <w:t xml:space="preserve">: Amman Hotel – Madaba – Mt. Nebo – Kerak – Petra Hotel </w:t>
      </w:r>
    </w:p>
    <w:p w:rsidR="00B94F92" w:rsidRDefault="00B94F92" w:rsidP="00B94F92">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Dopo la prima colazione in hotel partenza per Madaba dove sarà possibile ammirare alcuni dei più bei mosaici bizantini tra cui la 'Mappa di Gerusalemme' risalente al VI sec. Proseguimento per il Monte Nebo, la cima più alta della catena moabita, dove la tradizione vuole che Mosè abbia potuto ammirare la Terra Promessa. Al termine della visita partenza per il castello crociato di Kerak (circa 150 Km a sud di Amman) costruito nel 1142 a protezione del percorso della Via dei Re per il controllo dei traffici e delle rotte carova</w:t>
      </w:r>
      <w:r>
        <w:rPr>
          <w:rFonts w:cstheme="minorHAnsi"/>
          <w:color w:val="000000" w:themeColor="text1"/>
          <w:sz w:val="18"/>
        </w:rPr>
        <w:t xml:space="preserve">niere.  </w:t>
      </w:r>
      <w:r w:rsidRPr="00E5116E">
        <w:rPr>
          <w:rFonts w:cstheme="minorHAnsi"/>
          <w:color w:val="000000" w:themeColor="text1"/>
          <w:sz w:val="18"/>
        </w:rPr>
        <w:t xml:space="preserve">Dopo la visita del castello si riparte alla volta di Petra dove ci si sistemerà in hotel per la cena ed il pernottamento. </w:t>
      </w: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E5116E" w:rsidRDefault="00B94F92" w:rsidP="00E5116E">
      <w:pPr>
        <w:tabs>
          <w:tab w:val="left" w:pos="6960"/>
        </w:tabs>
        <w:spacing w:after="0" w:line="240" w:lineRule="auto"/>
        <w:jc w:val="both"/>
        <w:rPr>
          <w:rFonts w:cstheme="minorHAnsi"/>
          <w:b/>
          <w:color w:val="000000" w:themeColor="text1"/>
          <w:sz w:val="18"/>
          <w:lang w:val="en-US"/>
        </w:rPr>
      </w:pPr>
      <w:r>
        <w:rPr>
          <w:noProof/>
          <w:lang w:eastAsia="it-IT"/>
        </w:rPr>
        <w:drawing>
          <wp:anchor distT="0" distB="0" distL="114300" distR="114300" simplePos="0" relativeHeight="251674624" behindDoc="0" locked="0" layoutInCell="1" allowOverlap="1">
            <wp:simplePos x="0" y="0"/>
            <wp:positionH relativeFrom="margin">
              <wp:align>left</wp:align>
            </wp:positionH>
            <wp:positionV relativeFrom="paragraph">
              <wp:posOffset>14605</wp:posOffset>
            </wp:positionV>
            <wp:extent cx="1657350" cy="1093470"/>
            <wp:effectExtent l="0" t="0" r="0" b="0"/>
            <wp:wrapSquare wrapText="bothSides"/>
            <wp:docPr id="15" name="Immagine 15" descr="Risultati immagini per p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etr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10934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5116E" w:rsidRPr="00E5116E">
        <w:rPr>
          <w:rFonts w:cstheme="minorHAnsi"/>
          <w:b/>
          <w:color w:val="000000" w:themeColor="text1"/>
          <w:sz w:val="18"/>
          <w:lang w:val="en-US"/>
        </w:rPr>
        <w:t>Day 0</w:t>
      </w:r>
      <w:r>
        <w:rPr>
          <w:rFonts w:cstheme="minorHAnsi"/>
          <w:b/>
          <w:color w:val="000000" w:themeColor="text1"/>
          <w:sz w:val="18"/>
          <w:lang w:val="en-US"/>
        </w:rPr>
        <w:t>5</w:t>
      </w:r>
      <w:r w:rsidR="00E5116E" w:rsidRPr="00E5116E">
        <w:rPr>
          <w:rFonts w:cstheme="minorHAnsi"/>
          <w:b/>
          <w:color w:val="000000" w:themeColor="text1"/>
          <w:sz w:val="18"/>
          <w:lang w:val="en-US"/>
        </w:rPr>
        <w:t xml:space="preserve">: Petra Hotel – Petra Visit – Petra Hotel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Al termine della prima colazione in hotel, intera giornata dedicata alla visita di Petra (la città rosa). Una delle Sette Meraviglie del mondo moderno e Patri</w:t>
      </w:r>
      <w:r w:rsidR="00D4532E">
        <w:rPr>
          <w:rFonts w:cstheme="minorHAnsi"/>
          <w:color w:val="000000" w:themeColor="text1"/>
          <w:sz w:val="18"/>
        </w:rPr>
        <w:t xml:space="preserve">monio dell'Umanità dell'Unesco. </w:t>
      </w:r>
      <w:r w:rsidRPr="00E5116E">
        <w:rPr>
          <w:rFonts w:cstheme="minorHAnsi"/>
          <w:color w:val="000000" w:themeColor="text1"/>
          <w:sz w:val="18"/>
        </w:rPr>
        <w:t>Partendo dal Siq si raggiunge il Tesoro e da li ci si addentrerà alla scoperta di templi, tombe, anfiteatri,</w:t>
      </w:r>
      <w:r w:rsidR="003D3949">
        <w:rPr>
          <w:rFonts w:cstheme="minorHAnsi"/>
          <w:color w:val="000000" w:themeColor="text1"/>
          <w:sz w:val="18"/>
        </w:rPr>
        <w:t xml:space="preserve"> </w:t>
      </w:r>
      <w:r w:rsidRPr="00E5116E">
        <w:rPr>
          <w:rFonts w:cstheme="minorHAnsi"/>
          <w:color w:val="000000" w:themeColor="text1"/>
          <w:sz w:val="18"/>
        </w:rPr>
        <w:t>edifici vari e canali per la racc</w:t>
      </w:r>
      <w:r w:rsidR="00D4532E">
        <w:rPr>
          <w:rFonts w:cstheme="minorHAnsi"/>
          <w:color w:val="000000" w:themeColor="text1"/>
          <w:sz w:val="18"/>
        </w:rPr>
        <w:t xml:space="preserve">olta delle acque. </w:t>
      </w:r>
      <w:r w:rsidRPr="00E5116E">
        <w:rPr>
          <w:rFonts w:cstheme="minorHAnsi"/>
          <w:color w:val="000000" w:themeColor="text1"/>
          <w:sz w:val="18"/>
        </w:rPr>
        <w:t>Cena e pernottamento a Petra.</w:t>
      </w: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F315DB" w:rsidRDefault="00B94F92" w:rsidP="00E5116E">
      <w:pPr>
        <w:tabs>
          <w:tab w:val="left" w:pos="6960"/>
        </w:tabs>
        <w:spacing w:after="0" w:line="240" w:lineRule="auto"/>
        <w:jc w:val="both"/>
        <w:rPr>
          <w:rFonts w:cstheme="minorHAnsi"/>
          <w:b/>
          <w:color w:val="000000" w:themeColor="text1"/>
          <w:sz w:val="18"/>
        </w:rPr>
      </w:pPr>
      <w:r w:rsidRPr="00F315DB">
        <w:rPr>
          <w:rFonts w:cstheme="minorHAnsi"/>
          <w:b/>
          <w:color w:val="000000" w:themeColor="text1"/>
          <w:sz w:val="18"/>
        </w:rPr>
        <w:t>Day 06</w:t>
      </w:r>
      <w:r w:rsidR="00E5116E" w:rsidRPr="00F315DB">
        <w:rPr>
          <w:rFonts w:cstheme="minorHAnsi"/>
          <w:b/>
          <w:color w:val="000000" w:themeColor="text1"/>
          <w:sz w:val="18"/>
        </w:rPr>
        <w:t xml:space="preserve">: Petra Hotel – Little Petra – Wadi Rum – Wadi Rum Camp – Amman Hotel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 xml:space="preserve">Prima colazione in hotel e partenza </w:t>
      </w:r>
      <w:r w:rsidR="00D4532E">
        <w:rPr>
          <w:rFonts w:cstheme="minorHAnsi"/>
          <w:color w:val="000000" w:themeColor="text1"/>
          <w:sz w:val="18"/>
        </w:rPr>
        <w:t xml:space="preserve">per la visita di Piccola Petra. </w:t>
      </w:r>
      <w:r w:rsidRPr="00E5116E">
        <w:rPr>
          <w:rFonts w:cstheme="minorHAnsi"/>
          <w:color w:val="000000" w:themeColor="text1"/>
          <w:sz w:val="18"/>
        </w:rPr>
        <w:t>Al termine prosecuzione verso il deserto del Wadi Rum dove, oltre ad ammirare lo straordinario paesaggio lunare circostante, sarà possibile godere di un tour in 4x4 di circa 2 ore per ripercorrere le emozioni legate a</w:t>
      </w:r>
      <w:r w:rsidR="00D4532E">
        <w:rPr>
          <w:rFonts w:cstheme="minorHAnsi"/>
          <w:color w:val="000000" w:themeColor="text1"/>
          <w:sz w:val="18"/>
        </w:rPr>
        <w:t xml:space="preserve">ll'epopea di Lawrence d'Arabia. </w:t>
      </w:r>
      <w:r w:rsidRPr="00E5116E">
        <w:rPr>
          <w:rFonts w:cstheme="minorHAnsi"/>
          <w:color w:val="000000" w:themeColor="text1"/>
          <w:sz w:val="18"/>
        </w:rPr>
        <w:t xml:space="preserve">Nel pomeriggio partenza per Amman ed, all'arrivo, sistemazione in hotel per la cena ed il pernottamento. </w:t>
      </w: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E5116E" w:rsidRDefault="00E5116E" w:rsidP="00E5116E">
      <w:pPr>
        <w:tabs>
          <w:tab w:val="left" w:pos="6960"/>
        </w:tabs>
        <w:spacing w:after="0" w:line="240" w:lineRule="auto"/>
        <w:jc w:val="both"/>
        <w:rPr>
          <w:rFonts w:cstheme="minorHAnsi"/>
          <w:b/>
          <w:color w:val="000000" w:themeColor="text1"/>
          <w:sz w:val="18"/>
        </w:rPr>
      </w:pPr>
    </w:p>
    <w:p w:rsidR="00E5116E" w:rsidRPr="003259AD" w:rsidRDefault="00E5116E" w:rsidP="00E5116E">
      <w:pPr>
        <w:tabs>
          <w:tab w:val="left" w:pos="6960"/>
        </w:tabs>
        <w:spacing w:after="0" w:line="240" w:lineRule="auto"/>
        <w:jc w:val="both"/>
        <w:rPr>
          <w:rFonts w:cstheme="minorHAnsi"/>
          <w:b/>
          <w:color w:val="000000" w:themeColor="text1"/>
          <w:sz w:val="18"/>
          <w:lang w:val="en-US"/>
        </w:rPr>
      </w:pPr>
      <w:r w:rsidRPr="003259AD">
        <w:rPr>
          <w:rFonts w:cstheme="minorHAnsi"/>
          <w:b/>
          <w:color w:val="000000" w:themeColor="text1"/>
          <w:sz w:val="18"/>
          <w:lang w:val="en-US"/>
        </w:rPr>
        <w:t>Day 0</w:t>
      </w:r>
      <w:r w:rsidR="00F315DB" w:rsidRPr="003259AD">
        <w:rPr>
          <w:rFonts w:cstheme="minorHAnsi"/>
          <w:b/>
          <w:color w:val="000000" w:themeColor="text1"/>
          <w:sz w:val="18"/>
          <w:lang w:val="en-US"/>
        </w:rPr>
        <w:t>7</w:t>
      </w:r>
      <w:r w:rsidRPr="003259AD">
        <w:rPr>
          <w:rFonts w:cstheme="minorHAnsi"/>
          <w:b/>
          <w:color w:val="000000" w:themeColor="text1"/>
          <w:sz w:val="18"/>
          <w:lang w:val="en-US"/>
        </w:rPr>
        <w:t xml:space="preserve">: Amman Hotel – Amman Airport </w:t>
      </w:r>
    </w:p>
    <w:p w:rsidR="00E5116E" w:rsidRPr="00E5116E" w:rsidRDefault="00E5116E" w:rsidP="00E5116E">
      <w:pPr>
        <w:tabs>
          <w:tab w:val="left" w:pos="6960"/>
        </w:tabs>
        <w:spacing w:after="0" w:line="240" w:lineRule="auto"/>
        <w:jc w:val="both"/>
        <w:rPr>
          <w:rFonts w:cstheme="minorHAnsi"/>
          <w:color w:val="000000" w:themeColor="text1"/>
          <w:sz w:val="18"/>
        </w:rPr>
      </w:pPr>
      <w:r w:rsidRPr="00E5116E">
        <w:rPr>
          <w:rFonts w:cstheme="minorHAnsi"/>
          <w:color w:val="000000" w:themeColor="text1"/>
          <w:sz w:val="18"/>
        </w:rPr>
        <w:t>Prima colazione in hotel e trasferimento in tempo utile presso l'aeroporto internazionale di Amman.</w:t>
      </w:r>
    </w:p>
    <w:p w:rsidR="007E1EB5" w:rsidRPr="00E5116E" w:rsidRDefault="00E5116E" w:rsidP="00E5116E">
      <w:pPr>
        <w:tabs>
          <w:tab w:val="left" w:pos="6960"/>
        </w:tabs>
        <w:spacing w:after="0" w:line="240" w:lineRule="auto"/>
        <w:jc w:val="both"/>
        <w:rPr>
          <w:rFonts w:cs="Arial"/>
          <w:color w:val="000000" w:themeColor="text1"/>
          <w:sz w:val="12"/>
          <w:szCs w:val="16"/>
        </w:rPr>
      </w:pPr>
      <w:r w:rsidRPr="00E5116E">
        <w:rPr>
          <w:rFonts w:cstheme="minorHAnsi"/>
          <w:color w:val="000000" w:themeColor="text1"/>
          <w:sz w:val="18"/>
        </w:rPr>
        <w:t>Fine dei nostri servizi.</w:t>
      </w:r>
    </w:p>
    <w:sectPr w:rsidR="007E1EB5" w:rsidRPr="00E5116E" w:rsidSect="005C3912">
      <w:headerReference w:type="default" r:id="rId18"/>
      <w:footerReference w:type="default" r:id="rId19"/>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129" w:rsidRDefault="00FF3129" w:rsidP="00F47C9E">
      <w:pPr>
        <w:spacing w:after="0" w:line="240" w:lineRule="auto"/>
      </w:pPr>
      <w:r>
        <w:separator/>
      </w:r>
    </w:p>
  </w:endnote>
  <w:endnote w:type="continuationSeparator" w:id="0">
    <w:p w:rsidR="00FF3129" w:rsidRDefault="00FF3129"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129" w:rsidRDefault="00FF3129" w:rsidP="00F47C9E">
      <w:pPr>
        <w:spacing w:after="0" w:line="240" w:lineRule="auto"/>
      </w:pPr>
      <w:r>
        <w:separator/>
      </w:r>
    </w:p>
  </w:footnote>
  <w:footnote w:type="continuationSeparator" w:id="0">
    <w:p w:rsidR="00FF3129" w:rsidRDefault="00FF3129"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953895" cy="1035564"/>
          <wp:effectExtent l="0" t="0" r="0" b="0"/>
          <wp:docPr id="8" name="Immagine 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721" cy="10386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11FFF"/>
    <w:rsid w:val="00031A93"/>
    <w:rsid w:val="0007488A"/>
    <w:rsid w:val="000808BE"/>
    <w:rsid w:val="000903F0"/>
    <w:rsid w:val="000A35AE"/>
    <w:rsid w:val="000D2DFC"/>
    <w:rsid w:val="000F6DFF"/>
    <w:rsid w:val="00117D73"/>
    <w:rsid w:val="001232D4"/>
    <w:rsid w:val="00147B63"/>
    <w:rsid w:val="0017204B"/>
    <w:rsid w:val="0017295B"/>
    <w:rsid w:val="001829C9"/>
    <w:rsid w:val="001A1A2F"/>
    <w:rsid w:val="001C2094"/>
    <w:rsid w:val="001D3E4B"/>
    <w:rsid w:val="001E350A"/>
    <w:rsid w:val="001F1AD5"/>
    <w:rsid w:val="002309E2"/>
    <w:rsid w:val="002363BA"/>
    <w:rsid w:val="00257C2C"/>
    <w:rsid w:val="00261159"/>
    <w:rsid w:val="00262EEC"/>
    <w:rsid w:val="0027186E"/>
    <w:rsid w:val="00287226"/>
    <w:rsid w:val="002A60F6"/>
    <w:rsid w:val="002D59CC"/>
    <w:rsid w:val="002E7BB4"/>
    <w:rsid w:val="002F6AF0"/>
    <w:rsid w:val="00313263"/>
    <w:rsid w:val="0032085B"/>
    <w:rsid w:val="003259AD"/>
    <w:rsid w:val="00357A28"/>
    <w:rsid w:val="003630D1"/>
    <w:rsid w:val="00383FC3"/>
    <w:rsid w:val="003C4DDE"/>
    <w:rsid w:val="003D25F0"/>
    <w:rsid w:val="003D3949"/>
    <w:rsid w:val="003E49BB"/>
    <w:rsid w:val="003F3B2E"/>
    <w:rsid w:val="00405CA7"/>
    <w:rsid w:val="00482FE8"/>
    <w:rsid w:val="004B1D63"/>
    <w:rsid w:val="005017F8"/>
    <w:rsid w:val="00503B2D"/>
    <w:rsid w:val="0054362B"/>
    <w:rsid w:val="00545205"/>
    <w:rsid w:val="00554835"/>
    <w:rsid w:val="00597193"/>
    <w:rsid w:val="005C3912"/>
    <w:rsid w:val="005C49D7"/>
    <w:rsid w:val="005D0354"/>
    <w:rsid w:val="005E70AD"/>
    <w:rsid w:val="0061070A"/>
    <w:rsid w:val="0062003F"/>
    <w:rsid w:val="0062205C"/>
    <w:rsid w:val="0065270C"/>
    <w:rsid w:val="006537A4"/>
    <w:rsid w:val="00654133"/>
    <w:rsid w:val="00656AB5"/>
    <w:rsid w:val="00657E6D"/>
    <w:rsid w:val="00684F8B"/>
    <w:rsid w:val="006864FE"/>
    <w:rsid w:val="00686BBC"/>
    <w:rsid w:val="006C1E32"/>
    <w:rsid w:val="006C2E7C"/>
    <w:rsid w:val="006C598D"/>
    <w:rsid w:val="006D20B4"/>
    <w:rsid w:val="006F4EB5"/>
    <w:rsid w:val="00700550"/>
    <w:rsid w:val="007620EE"/>
    <w:rsid w:val="007637C2"/>
    <w:rsid w:val="007656F7"/>
    <w:rsid w:val="007B5ABE"/>
    <w:rsid w:val="007E1EB5"/>
    <w:rsid w:val="007E279A"/>
    <w:rsid w:val="007E7BAB"/>
    <w:rsid w:val="00802EFD"/>
    <w:rsid w:val="00807D90"/>
    <w:rsid w:val="00834094"/>
    <w:rsid w:val="00835F69"/>
    <w:rsid w:val="00875305"/>
    <w:rsid w:val="008B3865"/>
    <w:rsid w:val="008E3F3D"/>
    <w:rsid w:val="008F1D21"/>
    <w:rsid w:val="00944C5E"/>
    <w:rsid w:val="009668ED"/>
    <w:rsid w:val="009977C0"/>
    <w:rsid w:val="009A2480"/>
    <w:rsid w:val="009B6153"/>
    <w:rsid w:val="009E0E59"/>
    <w:rsid w:val="00A47C61"/>
    <w:rsid w:val="00A60853"/>
    <w:rsid w:val="00A80FFA"/>
    <w:rsid w:val="00A87711"/>
    <w:rsid w:val="00A8778B"/>
    <w:rsid w:val="00AA60EA"/>
    <w:rsid w:val="00AE4D73"/>
    <w:rsid w:val="00AE7D87"/>
    <w:rsid w:val="00B250D3"/>
    <w:rsid w:val="00B34F75"/>
    <w:rsid w:val="00B75B77"/>
    <w:rsid w:val="00B76AC3"/>
    <w:rsid w:val="00B94F92"/>
    <w:rsid w:val="00BA02B0"/>
    <w:rsid w:val="00BB4695"/>
    <w:rsid w:val="00BB5B58"/>
    <w:rsid w:val="00BF05A1"/>
    <w:rsid w:val="00BF61C9"/>
    <w:rsid w:val="00C25583"/>
    <w:rsid w:val="00C37D63"/>
    <w:rsid w:val="00C4008C"/>
    <w:rsid w:val="00C41B01"/>
    <w:rsid w:val="00C42558"/>
    <w:rsid w:val="00C451E7"/>
    <w:rsid w:val="00C456EA"/>
    <w:rsid w:val="00C53AAC"/>
    <w:rsid w:val="00CB59E9"/>
    <w:rsid w:val="00D26F13"/>
    <w:rsid w:val="00D30CD2"/>
    <w:rsid w:val="00D4532E"/>
    <w:rsid w:val="00D66874"/>
    <w:rsid w:val="00D70808"/>
    <w:rsid w:val="00D96F02"/>
    <w:rsid w:val="00DA1CC7"/>
    <w:rsid w:val="00DA49CA"/>
    <w:rsid w:val="00DA76B2"/>
    <w:rsid w:val="00DC1D02"/>
    <w:rsid w:val="00DE6719"/>
    <w:rsid w:val="00E058B9"/>
    <w:rsid w:val="00E15992"/>
    <w:rsid w:val="00E5116E"/>
    <w:rsid w:val="00E53966"/>
    <w:rsid w:val="00E96511"/>
    <w:rsid w:val="00EA179F"/>
    <w:rsid w:val="00EB6E5C"/>
    <w:rsid w:val="00ED73E5"/>
    <w:rsid w:val="00F26AFE"/>
    <w:rsid w:val="00F315DB"/>
    <w:rsid w:val="00F47337"/>
    <w:rsid w:val="00F47C9E"/>
    <w:rsid w:val="00F74409"/>
    <w:rsid w:val="00F74D0B"/>
    <w:rsid w:val="00F81459"/>
    <w:rsid w:val="00F871A5"/>
    <w:rsid w:val="00FC1FDF"/>
    <w:rsid w:val="00FC2AC0"/>
    <w:rsid w:val="00FD0A54"/>
    <w:rsid w:val="00FD3595"/>
    <w:rsid w:val="00FF05EB"/>
    <w:rsid w:val="00FF3129"/>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evasionicr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€284,00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8AA4586-EC7E-4997-A3EE-FCCD49B79E9B}">
      <dgm:prSet custT="1"/>
      <dgm:spPr/>
      <dgm:t>
        <a:bodyPr/>
        <a:lstStyle/>
        <a:p>
          <a:endParaRPr lang="it-IT" sz="1000">
            <a:solidFill>
              <a:srgbClr val="FF0000"/>
            </a:solidFill>
          </a:endParaRPr>
        </a:p>
      </dgm:t>
    </dgm:pt>
    <dgm:pt modelId="{330B2035-1AA8-410A-B77D-3E4333987131}" type="parTrans" cxnId="{2DE43A19-5730-4D3D-B0E7-AF0DA73AA3B7}">
      <dgm:prSet/>
      <dgm:spPr/>
      <dgm:t>
        <a:bodyPr/>
        <a:lstStyle/>
        <a:p>
          <a:endParaRPr lang="it-IT"/>
        </a:p>
      </dgm:t>
    </dgm:pt>
    <dgm:pt modelId="{81592931-4A06-4BF5-8B37-CF1EC5ADF87C}" type="sibTrans" cxnId="{2DE43A19-5730-4D3D-B0E7-AF0DA73AA3B7}">
      <dgm:prSet/>
      <dgm:spPr/>
      <dgm:t>
        <a:bodyPr/>
        <a:lstStyle/>
        <a:p>
          <a:endParaRPr lang="it-IT"/>
        </a:p>
      </dgm:t>
    </dgm:pt>
    <dgm:pt modelId="{3B0D4BF2-4A34-4748-8D6B-CB79106FBEC4}">
      <dgm:prSet custT="1"/>
      <dgm:spPr/>
      <dgm:t>
        <a:bodyPr/>
        <a:lstStyle/>
        <a:p>
          <a:r>
            <a:rPr lang="it-IT" sz="1000">
              <a:solidFill>
                <a:schemeClr val="tx1"/>
              </a:solidFill>
            </a:rPr>
            <a:t>Accoglienza in Amman Airport all'arrivo ed alla partenza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DA8D314A-E691-4B10-BA3B-02D18DEA0D0A}">
      <dgm:prSet custT="1"/>
      <dgm:spPr/>
      <dgm:t>
        <a:bodyPr/>
        <a:lstStyle/>
        <a:p>
          <a:r>
            <a:rPr lang="it-IT" sz="1000">
              <a:solidFill>
                <a:schemeClr val="tx1"/>
              </a:solidFill>
            </a:rPr>
            <a:t>Facchinaggio in aeroporto &amp; hotels </a:t>
          </a:r>
        </a:p>
      </dgm:t>
    </dgm:pt>
    <dgm:pt modelId="{82D20568-C097-4F49-9751-2674D2214971}" type="parTrans" cxnId="{007BFC97-402A-40F1-91A1-044A43E5E29B}">
      <dgm:prSet/>
      <dgm:spPr/>
      <dgm:t>
        <a:bodyPr/>
        <a:lstStyle/>
        <a:p>
          <a:endParaRPr lang="it-IT"/>
        </a:p>
      </dgm:t>
    </dgm:pt>
    <dgm:pt modelId="{99706B77-9494-4F27-80F8-FA46F57F9C25}" type="sibTrans" cxnId="{007BFC97-402A-40F1-91A1-044A43E5E29B}">
      <dgm:prSet/>
      <dgm:spPr/>
      <dgm:t>
        <a:bodyPr/>
        <a:lstStyle/>
        <a:p>
          <a:endParaRPr lang="it-IT"/>
        </a:p>
      </dgm:t>
    </dgm:pt>
    <dgm:pt modelId="{1DD0A712-2440-4A8B-97E0-88F85DE108EE}">
      <dgm:prSet custT="1"/>
      <dgm:spPr/>
      <dgm:t>
        <a:bodyPr/>
        <a:lstStyle/>
        <a:p>
          <a:r>
            <a:rPr lang="it-IT" sz="1000">
              <a:solidFill>
                <a:schemeClr val="tx1"/>
              </a:solidFill>
            </a:rPr>
            <a:t>Sistemazione in Hotel selezionati o similari</a:t>
          </a:r>
        </a:p>
      </dgm:t>
    </dgm:pt>
    <dgm:pt modelId="{AFCFC47E-2253-4239-A254-3BD824174C49}" type="parTrans" cxnId="{EF856193-72FE-4B88-8139-1C8C6A23A45D}">
      <dgm:prSet/>
      <dgm:spPr/>
      <dgm:t>
        <a:bodyPr/>
        <a:lstStyle/>
        <a:p>
          <a:endParaRPr lang="it-IT"/>
        </a:p>
      </dgm:t>
    </dgm:pt>
    <dgm:pt modelId="{7558441E-AC34-4E97-8DBC-6B77F84CF3FB}" type="sibTrans" cxnId="{EF856193-72FE-4B88-8139-1C8C6A23A45D}">
      <dgm:prSet/>
      <dgm:spPr/>
      <dgm:t>
        <a:bodyPr/>
        <a:lstStyle/>
        <a:p>
          <a:endParaRPr lang="it-IT"/>
        </a:p>
      </dgm:t>
    </dgm:pt>
    <dgm:pt modelId="{08EBF8F5-1B70-4EF0-9DF9-045AA4F07C7C}">
      <dgm:prSet custT="1"/>
      <dgm:spPr/>
      <dgm:t>
        <a:bodyPr/>
        <a:lstStyle/>
        <a:p>
          <a:r>
            <a:rPr lang="it-IT" sz="1000">
              <a:solidFill>
                <a:schemeClr val="tx1"/>
              </a:solidFill>
            </a:rPr>
            <a:t>Trasferimenti ed escursioni con Bus privato..  </a:t>
          </a:r>
        </a:p>
      </dgm:t>
    </dgm:pt>
    <dgm:pt modelId="{554A589C-4B82-4EDB-B964-0A22C69EF48B}" type="parTrans" cxnId="{44111CB3-805B-4D61-9AF8-A8FD582500AF}">
      <dgm:prSet/>
      <dgm:spPr/>
      <dgm:t>
        <a:bodyPr/>
        <a:lstStyle/>
        <a:p>
          <a:endParaRPr lang="it-IT"/>
        </a:p>
      </dgm:t>
    </dgm:pt>
    <dgm:pt modelId="{9CEEA2A3-87AC-4F27-BE63-758F33BC82EE}" type="sibTrans" cxnId="{44111CB3-805B-4D61-9AF8-A8FD582500AF}">
      <dgm:prSet/>
      <dgm:spPr/>
      <dgm:t>
        <a:bodyPr/>
        <a:lstStyle/>
        <a:p>
          <a:endParaRPr lang="it-IT"/>
        </a:p>
      </dgm:t>
    </dgm:pt>
    <dgm:pt modelId="{A27C35F7-C890-481C-ADE6-5EB9CEE11021}">
      <dgm:prSet custT="1"/>
      <dgm:spPr/>
      <dgm:t>
        <a:bodyPr/>
        <a:lstStyle/>
        <a:p>
          <a:r>
            <a:rPr lang="it-IT" sz="1000">
              <a:solidFill>
                <a:schemeClr val="tx1"/>
              </a:solidFill>
            </a:rPr>
            <a:t>Guida in lingua Italiana per tutta la durata del Tour</a:t>
          </a:r>
        </a:p>
      </dgm:t>
    </dgm:pt>
    <dgm:pt modelId="{66B722CE-EDD1-4DD1-A901-0B8B81A6C488}" type="parTrans" cxnId="{43C2CAA6-646F-4F8B-93B5-9174D735C98D}">
      <dgm:prSet/>
      <dgm:spPr/>
      <dgm:t>
        <a:bodyPr/>
        <a:lstStyle/>
        <a:p>
          <a:endParaRPr lang="it-IT"/>
        </a:p>
      </dgm:t>
    </dgm:pt>
    <dgm:pt modelId="{E86DE25C-BEEC-436A-8189-D82F94D8DAEF}" type="sibTrans" cxnId="{43C2CAA6-646F-4F8B-93B5-9174D735C98D}">
      <dgm:prSet/>
      <dgm:spPr/>
      <dgm:t>
        <a:bodyPr/>
        <a:lstStyle/>
        <a:p>
          <a:endParaRPr lang="it-IT"/>
        </a:p>
      </dgm:t>
    </dgm:pt>
    <dgm:pt modelId="{96C4B0CE-DFAE-4B3C-B5DF-BF6B348EC72E}">
      <dgm:prSet custT="1"/>
      <dgm:spPr/>
      <dgm:t>
        <a:bodyPr/>
        <a:lstStyle/>
        <a:p>
          <a:r>
            <a:rPr lang="it-IT" sz="1000">
              <a:solidFill>
                <a:schemeClr val="tx1"/>
              </a:solidFill>
            </a:rPr>
            <a:t>Assicurazione medico Bagaglio</a:t>
          </a:r>
        </a:p>
      </dgm:t>
    </dgm:pt>
    <dgm:pt modelId="{9A975178-43D6-449B-83E2-75DD11E076CB}" type="parTrans" cxnId="{9171D2C6-C4DD-4D3E-ACB6-D20B53E07445}">
      <dgm:prSet/>
      <dgm:spPr/>
      <dgm:t>
        <a:bodyPr/>
        <a:lstStyle/>
        <a:p>
          <a:endParaRPr lang="it-IT"/>
        </a:p>
      </dgm:t>
    </dgm:pt>
    <dgm:pt modelId="{B6AD5DF7-B49C-473D-8EAD-4E7A5B436F69}" type="sibTrans" cxnId="{9171D2C6-C4DD-4D3E-ACB6-D20B53E07445}">
      <dgm:prSet/>
      <dgm:spPr/>
      <dgm:t>
        <a:bodyPr/>
        <a:lstStyle/>
        <a:p>
          <a:endParaRPr lang="it-IT"/>
        </a:p>
      </dgm:t>
    </dgm:pt>
    <dgm:pt modelId="{85DFF654-57DC-4E81-BEBE-C2BE4E365564}">
      <dgm:prSet custT="1"/>
      <dgm:spPr/>
      <dgm:t>
        <a:bodyPr/>
        <a:lstStyle/>
        <a:p>
          <a:endParaRPr lang="it-IT" sz="1000">
            <a:solidFill>
              <a:schemeClr val="tx1"/>
            </a:solidFill>
          </a:endParaRPr>
        </a:p>
      </dgm:t>
    </dgm:pt>
    <dgm:pt modelId="{7313D952-7EAF-4FF6-A684-7087184A9A8C}" type="parTrans" cxnId="{445C47A2-2C4A-4F68-98E6-B3ABF67CE8F8}">
      <dgm:prSet/>
      <dgm:spPr/>
      <dgm:t>
        <a:bodyPr/>
        <a:lstStyle/>
        <a:p>
          <a:endParaRPr lang="it-IT"/>
        </a:p>
      </dgm:t>
    </dgm:pt>
    <dgm:pt modelId="{A7C96891-C069-4520-A7F6-8CD991CBCFE8}" type="sibTrans" cxnId="{445C47A2-2C4A-4F68-98E6-B3ABF67CE8F8}">
      <dgm:prSet/>
      <dgm:spPr/>
      <dgm:t>
        <a:bodyPr/>
        <a:lstStyle/>
        <a:p>
          <a:endParaRPr lang="it-IT"/>
        </a:p>
      </dgm:t>
    </dgm:pt>
    <dgm:pt modelId="{6342C5D8-C362-4C29-A260-A6F5920A94F0}">
      <dgm:prSet custT="1"/>
      <dgm:spPr/>
      <dgm:t>
        <a:bodyPr/>
        <a:lstStyle/>
        <a:p>
          <a:r>
            <a:rPr lang="it-IT" sz="1000">
              <a:solidFill>
                <a:schemeClr val="tx1"/>
              </a:solidFill>
            </a:rPr>
            <a:t>Jeep Ride per 2 ore in Wadi Rum</a:t>
          </a:r>
        </a:p>
      </dgm:t>
    </dgm:pt>
    <dgm:pt modelId="{FD3C8ADB-FBF9-4D7F-A2A6-0DB0A12025D0}" type="parTrans" cxnId="{9DF8CFA2-4AC0-4EC7-A79B-881BA0AEA637}">
      <dgm:prSet/>
      <dgm:spPr/>
      <dgm:t>
        <a:bodyPr/>
        <a:lstStyle/>
        <a:p>
          <a:endParaRPr lang="it-IT"/>
        </a:p>
      </dgm:t>
    </dgm:pt>
    <dgm:pt modelId="{953F5477-E9DB-4A1F-AA4A-0F4403235F82}" type="sibTrans" cxnId="{9DF8CFA2-4AC0-4EC7-A79B-881BA0AEA637}">
      <dgm:prSet/>
      <dgm:spPr/>
      <dgm:t>
        <a:bodyPr/>
        <a:lstStyle/>
        <a:p>
          <a:endParaRPr lang="it-IT"/>
        </a:p>
      </dgm:t>
    </dgm:pt>
    <dgm:pt modelId="{586CA73D-E5D4-4BD3-B96E-9ED8A15CDFC9}">
      <dgm:prSet custT="1"/>
      <dgm:spPr/>
      <dgm:t>
        <a:bodyPr/>
        <a:lstStyle/>
        <a:p>
          <a:r>
            <a:rPr lang="it-IT" sz="1000">
              <a:solidFill>
                <a:schemeClr val="tx1"/>
              </a:solidFill>
            </a:rPr>
            <a:t>Tutti i pranzi</a:t>
          </a:r>
        </a:p>
      </dgm:t>
    </dgm:pt>
    <dgm:pt modelId="{D309CAF8-0C96-40E7-B196-3A24588CE805}" type="parTrans" cxnId="{FB60062B-40E5-4454-9C45-44E9909AF19E}">
      <dgm:prSet/>
      <dgm:spPr/>
      <dgm:t>
        <a:bodyPr/>
        <a:lstStyle/>
        <a:p>
          <a:endParaRPr lang="it-IT"/>
        </a:p>
      </dgm:t>
    </dgm:pt>
    <dgm:pt modelId="{3510B41F-DA90-41AA-BDD5-BF2E37FEC8A3}" type="sibTrans" cxnId="{FB60062B-40E5-4454-9C45-44E9909AF19E}">
      <dgm:prSet/>
      <dgm:spPr/>
      <dgm:t>
        <a:bodyPr/>
        <a:lstStyle/>
        <a:p>
          <a:endParaRPr lang="it-IT"/>
        </a:p>
      </dgm:t>
    </dgm:pt>
    <dgm:pt modelId="{0859D8CB-F3E9-4ADE-B340-DCAA1EA1063D}">
      <dgm:prSet custT="1"/>
      <dgm:spPr/>
      <dgm:t>
        <a:bodyPr/>
        <a:lstStyle/>
        <a:p>
          <a:r>
            <a:rPr lang="it-IT" sz="1000">
              <a:solidFill>
                <a:schemeClr val="tx1"/>
              </a:solidFill>
            </a:rPr>
            <a:t>Tutte le spese di carattere personale</a:t>
          </a:r>
        </a:p>
      </dgm:t>
    </dgm:pt>
    <dgm:pt modelId="{F2E27AC0-3F8D-48E8-AC2A-2D26DD379675}" type="parTrans" cxnId="{BE936C4C-B4F9-4FD2-8C3C-733A52630CD3}">
      <dgm:prSet/>
      <dgm:spPr/>
      <dgm:t>
        <a:bodyPr/>
        <a:lstStyle/>
        <a:p>
          <a:endParaRPr lang="it-IT"/>
        </a:p>
      </dgm:t>
    </dgm:pt>
    <dgm:pt modelId="{5A345B7A-B59D-4C7A-BBF7-C3E713323DE5}" type="sibTrans" cxnId="{BE936C4C-B4F9-4FD2-8C3C-733A52630CD3}">
      <dgm:prSet/>
      <dgm:spPr/>
      <dgm:t>
        <a:bodyPr/>
        <a:lstStyle/>
        <a:p>
          <a:endParaRPr lang="it-IT"/>
        </a:p>
      </dgm:t>
    </dgm:pt>
    <dgm:pt modelId="{C3F4B46D-DBC9-41C4-A504-BEE4D2196177}">
      <dgm:prSet custT="1"/>
      <dgm:spPr/>
      <dgm:t>
        <a:bodyPr/>
        <a:lstStyle/>
        <a:p>
          <a:r>
            <a:rPr lang="it-IT" sz="1000">
              <a:solidFill>
                <a:schemeClr val="tx1"/>
              </a:solidFill>
            </a:rPr>
            <a:t>Mance</a:t>
          </a:r>
        </a:p>
      </dgm:t>
    </dgm:pt>
    <dgm:pt modelId="{F7A3585F-4116-4765-9285-605479A2EFF0}" type="parTrans" cxnId="{2D36A921-EA77-4D4C-93DF-27AADB16039B}">
      <dgm:prSet/>
      <dgm:spPr/>
      <dgm:t>
        <a:bodyPr/>
        <a:lstStyle/>
        <a:p>
          <a:endParaRPr lang="it-IT"/>
        </a:p>
      </dgm:t>
    </dgm:pt>
    <dgm:pt modelId="{6A5D75CB-ADA6-41D3-9A90-BB3CA25EF71E}" type="sibTrans" cxnId="{2D36A921-EA77-4D4C-93DF-27AADB16039B}">
      <dgm:prSet/>
      <dgm:spPr/>
      <dgm:t>
        <a:bodyPr/>
        <a:lstStyle/>
        <a:p>
          <a:endParaRPr lang="it-IT"/>
        </a:p>
      </dgm:t>
    </dgm:pt>
    <dgm:pt modelId="{1DA8C6DB-464A-4134-B5B4-48A7B106248D}">
      <dgm:prSet custT="1"/>
      <dgm:spPr/>
      <dgm:t>
        <a:bodyPr/>
        <a:lstStyle/>
        <a:p>
          <a:r>
            <a:rPr lang="it-IT" sz="1000">
              <a:solidFill>
                <a:schemeClr val="tx1"/>
              </a:solidFill>
            </a:rPr>
            <a:t>tutte le bevande ai pasti</a:t>
          </a:r>
        </a:p>
      </dgm:t>
    </dgm:pt>
    <dgm:pt modelId="{CBE0488B-56EB-4DFA-AF88-DBDADD9EACF1}" type="parTrans" cxnId="{F43D4A0A-5895-496B-A85B-F4BCCBC5468E}">
      <dgm:prSet/>
      <dgm:spPr/>
      <dgm:t>
        <a:bodyPr/>
        <a:lstStyle/>
        <a:p>
          <a:endParaRPr lang="it-IT"/>
        </a:p>
      </dgm:t>
    </dgm:pt>
    <dgm:pt modelId="{EC43C61F-D9F6-4714-9445-3C18794D209B}" type="sibTrans" cxnId="{F43D4A0A-5895-496B-A85B-F4BCCBC5468E}">
      <dgm:prSet/>
      <dgm:spPr/>
      <dgm:t>
        <a:bodyPr/>
        <a:lstStyle/>
        <a:p>
          <a:endParaRPr lang="it-IT"/>
        </a:p>
      </dgm:t>
    </dgm:pt>
    <dgm:pt modelId="{E515C045-4E6A-4AC1-9909-BC94448E83E6}">
      <dgm:prSet custT="1"/>
      <dgm:spPr/>
      <dgm:t>
        <a:bodyPr/>
        <a:lstStyle/>
        <a:p>
          <a:r>
            <a:rPr lang="it-IT" sz="1000">
              <a:solidFill>
                <a:schemeClr val="tx1"/>
              </a:solidFill>
            </a:rPr>
            <a:t>Qualsiasi cosa non menzionata nella " Il servizio comprende " testa</a:t>
          </a:r>
        </a:p>
      </dgm:t>
    </dgm:pt>
    <dgm:pt modelId="{9349DF43-0281-469E-964F-159DF25453C3}" type="parTrans" cxnId="{6390AE1E-F8B1-4559-A098-9F69B15DC0F7}">
      <dgm:prSet/>
      <dgm:spPr/>
      <dgm:t>
        <a:bodyPr/>
        <a:lstStyle/>
        <a:p>
          <a:endParaRPr lang="it-IT"/>
        </a:p>
      </dgm:t>
    </dgm:pt>
    <dgm:pt modelId="{3A560A8B-4051-4F41-BC29-62E2809D2404}" type="sibTrans" cxnId="{6390AE1E-F8B1-4559-A098-9F69B15DC0F7}">
      <dgm:prSet/>
      <dgm:spPr/>
      <dgm:t>
        <a:bodyPr/>
        <a:lstStyle/>
        <a:p>
          <a:endParaRPr lang="it-IT"/>
        </a:p>
      </dgm:t>
    </dgm:pt>
    <dgm:pt modelId="{93660ECD-54E2-46C8-9ED0-704452C0B3CF}">
      <dgm:prSet custT="1"/>
      <dgm:spPr/>
      <dgm:t>
        <a:bodyPr/>
        <a:lstStyle/>
        <a:p>
          <a:endParaRPr lang="it-IT" sz="1000">
            <a:solidFill>
              <a:schemeClr val="tx1"/>
            </a:solidFill>
          </a:endParaRPr>
        </a:p>
      </dgm:t>
    </dgm:pt>
    <dgm:pt modelId="{1A6FFF18-FD25-4A72-ACEF-26B28DFEEB56}" type="parTrans" cxnId="{808EA8BC-598E-4FCC-9019-5CBCD1A1CF0C}">
      <dgm:prSet/>
      <dgm:spPr/>
      <dgm:t>
        <a:bodyPr/>
        <a:lstStyle/>
        <a:p>
          <a:endParaRPr lang="it-IT"/>
        </a:p>
      </dgm:t>
    </dgm:pt>
    <dgm:pt modelId="{D42708D9-964A-416C-AFC5-656BA768AAA4}" type="sibTrans" cxnId="{808EA8BC-598E-4FCC-9019-5CBCD1A1CF0C}">
      <dgm:prSet/>
      <dgm:spPr/>
      <dgm:t>
        <a:bodyPr/>
        <a:lstStyle/>
        <a:p>
          <a:endParaRPr lang="it-IT"/>
        </a:p>
      </dgm:t>
    </dgm:pt>
    <dgm:pt modelId="{222D6784-76E8-4DEB-88CF-51E9B47A641B}">
      <dgm:prSet custT="1"/>
      <dgm:spPr/>
      <dgm:t>
        <a:bodyPr/>
        <a:lstStyle/>
        <a:p>
          <a:r>
            <a:rPr lang="it-IT" sz="1000">
              <a:solidFill>
                <a:schemeClr val="tx1"/>
              </a:solidFill>
            </a:rPr>
            <a:t>Trattamento di mezza pensione</a:t>
          </a:r>
        </a:p>
      </dgm:t>
    </dgm:pt>
    <dgm:pt modelId="{7ED88D82-067E-4A00-B55E-28672C06174C}" type="parTrans" cxnId="{6C256776-2F15-4606-8A10-0F6178D91E96}">
      <dgm:prSet/>
      <dgm:spPr/>
      <dgm:t>
        <a:bodyPr/>
        <a:lstStyle/>
        <a:p>
          <a:endParaRPr lang="it-IT"/>
        </a:p>
      </dgm:t>
    </dgm:pt>
    <dgm:pt modelId="{4D732BDE-A3EC-430E-AA3D-6A3A0B8238F0}" type="sibTrans" cxnId="{6C256776-2F15-4606-8A10-0F6178D91E96}">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58804" custLinFactNeighborX="702203" custLinFactNeighborY="500000"/>
      <dgm:spPr/>
      <dgm:t>
        <a:bodyPr/>
        <a:lstStyle/>
        <a:p>
          <a:endParaRPr lang="it-IT"/>
        </a:p>
      </dgm:t>
    </dgm:pt>
    <dgm:pt modelId="{E615ED71-03DB-4557-AE2F-2D7179C6E40E}" type="pres">
      <dgm:prSet presAssocID="{32D9EFA5-D2E2-4E0B-AC23-FA8989E7CF9E}" presName="dot2" presStyleLbl="alignNode1" presStyleIdx="1" presStyleCnt="10" custLinFactX="680494" custLinFactY="300000" custLinFactNeighborX="700000" custLinFactNeighborY="399613"/>
      <dgm:spPr/>
      <dgm:t>
        <a:bodyPr/>
        <a:lstStyle/>
        <a:p>
          <a:endParaRPr lang="it-IT"/>
        </a:p>
      </dgm:t>
    </dgm:pt>
    <dgm:pt modelId="{7BA5F20D-826D-4701-9890-89A01EB9BFB2}" type="pres">
      <dgm:prSet presAssocID="{32D9EFA5-D2E2-4E0B-AC23-FA8989E7CF9E}" presName="dot3" presStyleLbl="alignNode1" presStyleIdx="2" presStyleCnt="10" custLinFactX="667264" custLinFactY="200000" custLinFactNeighborX="700000" custLinFactNeighborY="258448"/>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35353" custLinFactNeighborY="100000"/>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dgm:t>
        <a:bodyPr/>
        <a:lstStyle/>
        <a:p>
          <a:endParaRPr lang="it-IT"/>
        </a:p>
      </dgm:t>
    </dgm:pt>
    <dgm:pt modelId="{F79DD96A-273F-4AB2-A84E-A6494F390F91}" type="pres">
      <dgm:prSet presAssocID="{2846BB9D-E2D2-48C3-B0AB-1D84810A805A}" presName="parTx1" presStyleLbl="node1" presStyleIdx="0" presStyleCnt="2" custScaleX="77545" custScaleY="62915" custLinFactNeighborX="88367" custLinFactNeighborY="5896"/>
      <dgm:spPr/>
      <dgm:t>
        <a:bodyPr/>
        <a:lstStyle/>
        <a:p>
          <a:endParaRPr lang="it-IT"/>
        </a:p>
      </dgm:t>
    </dgm:pt>
    <dgm:pt modelId="{DE346E32-7D5F-47D1-AA8D-89CA499A85FB}" type="pres">
      <dgm:prSet presAssocID="{2846BB9D-E2D2-48C3-B0AB-1D84810A805A}" presName="desTx1" presStyleLbl="revTx" presStyleIdx="0" presStyleCnt="2" custScaleX="173278" custScaleY="201215" custLinFactNeighborX="-89058" custLinFactNeighborY="-7064">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28475" custLinFactNeighborY="53237"/>
      <dgm:spPr/>
      <dgm:t>
        <a:bodyPr/>
        <a:lstStyle/>
        <a:p>
          <a:endParaRPr lang="it-IT"/>
        </a:p>
      </dgm:t>
    </dgm:pt>
    <dgm:pt modelId="{1DB6E2CA-DC07-42C6-AB5A-73170FA2C282}" type="pres">
      <dgm:prSet presAssocID="{B9EFB3B2-04C1-434C-8C0E-E58D01E21890}" presName="parTx2" presStyleLbl="node1" presStyleIdx="1" presStyleCnt="2" custScaleX="86003" custScaleY="65751" custLinFactNeighborX="-35756" custLinFactNeighborY="-68343"/>
      <dgm:spPr/>
      <dgm:t>
        <a:bodyPr/>
        <a:lstStyle/>
        <a:p>
          <a:endParaRPr lang="it-IT"/>
        </a:p>
      </dgm:t>
    </dgm:pt>
    <dgm:pt modelId="{B975BC81-EFDA-45F8-AB69-AE986F45CAFE}" type="pres">
      <dgm:prSet presAssocID="{B9EFB3B2-04C1-434C-8C0E-E58D01E21890}" presName="desTx2" presStyleLbl="revTx" presStyleIdx="1" presStyleCnt="2" custScaleX="246647" custScaleY="263709" custLinFactNeighborX="-3862" custLinFactNeighborY="-88025">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60773" custLinFactNeighborY="-29072"/>
      <dgm:spPr/>
      <dgm:t>
        <a:bodyPr/>
        <a:lstStyle/>
        <a:p>
          <a:endParaRPr lang="it-IT"/>
        </a:p>
      </dgm:t>
    </dgm:pt>
  </dgm:ptLst>
  <dgm:cxnLst>
    <dgm:cxn modelId="{BE936C4C-B4F9-4FD2-8C3C-733A52630CD3}" srcId="{2846BB9D-E2D2-48C3-B0AB-1D84810A805A}" destId="{0859D8CB-F3E9-4ADE-B340-DCAA1EA1063D}" srcOrd="2" destOrd="0" parTransId="{F2E27AC0-3F8D-48E8-AC2A-2D26DD379675}" sibTransId="{5A345B7A-B59D-4C7A-BBF7-C3E713323DE5}"/>
    <dgm:cxn modelId="{FB0CB735-CC0D-4482-8974-2D4981583ED6}" srcId="{2846BB9D-E2D2-48C3-B0AB-1D84810A805A}" destId="{63F20EBF-C3C9-4DCE-9DA5-32B554339B55}" srcOrd="8" destOrd="0" parTransId="{2884F89A-88A5-44AD-BCA4-76D77A48F014}" sibTransId="{859887EC-74F5-41EA-94CC-26E8D8917AC9}"/>
    <dgm:cxn modelId="{5ED78650-DE59-4165-BCF7-67FDDE45A124}" type="presOf" srcId="{BCC0199B-B5CF-447B-819D-F54764145802}" destId="{3CAFA977-0E57-4B0E-97EC-B6890706149D}" srcOrd="0" destOrd="0" presId="urn:microsoft.com/office/officeart/2008/layout/AscendingPictureAccentProcess"/>
    <dgm:cxn modelId="{1D6676D7-D266-49C6-830A-2A3D722AF042}" type="presOf" srcId="{3B0D4BF2-4A34-4748-8D6B-CB79106FBEC4}" destId="{B975BC81-EFDA-45F8-AB69-AE986F45CAFE}" srcOrd="0" destOrd="1" presId="urn:microsoft.com/office/officeart/2008/layout/AscendingPictureAccentProcess"/>
    <dgm:cxn modelId="{7984FB51-A66E-4D9B-BED6-C201F2A90CA4}" type="presOf" srcId="{08EBF8F5-1B70-4EF0-9DF9-045AA4F07C7C}" destId="{B975BC81-EFDA-45F8-AB69-AE986F45CAFE}" srcOrd="0" destOrd="5" presId="urn:microsoft.com/office/officeart/2008/layout/AscendingPictureAccentProcess"/>
    <dgm:cxn modelId="{2DE43A19-5730-4D3D-B0E7-AF0DA73AA3B7}" srcId="{2846BB9D-E2D2-48C3-B0AB-1D84810A805A}" destId="{68AA4586-EC7E-4997-A3EE-FCCD49B79E9B}" srcOrd="7" destOrd="0" parTransId="{330B2035-1AA8-410A-B77D-3E4333987131}" sibTransId="{81592931-4A06-4BF5-8B37-CF1EC5ADF87C}"/>
    <dgm:cxn modelId="{FB60062B-40E5-4454-9C45-44E9909AF19E}" srcId="{2846BB9D-E2D2-48C3-B0AB-1D84810A805A}" destId="{586CA73D-E5D4-4BD3-B96E-9ED8A15CDFC9}" srcOrd="1" destOrd="0" parTransId="{D309CAF8-0C96-40E7-B196-3A24588CE805}" sibTransId="{3510B41F-DA90-41AA-BDD5-BF2E37FEC8A3}"/>
    <dgm:cxn modelId="{BBD742EC-98E3-456E-9772-A637D509450C}" type="presOf" srcId="{222D6784-76E8-4DEB-88CF-51E9B47A641B}" destId="{B975BC81-EFDA-45F8-AB69-AE986F45CAFE}" srcOrd="0" destOrd="4"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6C256776-2F15-4606-8A10-0F6178D91E96}" srcId="{B9EFB3B2-04C1-434C-8C0E-E58D01E21890}" destId="{222D6784-76E8-4DEB-88CF-51E9B47A641B}" srcOrd="4" destOrd="0" parTransId="{7ED88D82-067E-4A00-B55E-28672C06174C}" sibTransId="{4D732BDE-A3EC-430E-AA3D-6A3A0B8238F0}"/>
    <dgm:cxn modelId="{EE32F8B4-EF9B-4F91-AAB8-D43A883E8506}" srcId="{B9EFB3B2-04C1-434C-8C0E-E58D01E21890}" destId="{3B0D4BF2-4A34-4748-8D6B-CB79106FBEC4}" srcOrd="1" destOrd="0" parTransId="{0EF92840-005A-4F9A-90CF-12E236DBD478}" sibTransId="{B46443B7-25D2-4661-B27F-48C1F415634B}"/>
    <dgm:cxn modelId="{F3B67BA3-BE08-49CD-BC95-163678553BB8}" type="presOf" srcId="{63F20EBF-C3C9-4DCE-9DA5-32B554339B55}" destId="{DE346E32-7D5F-47D1-AA8D-89CA499A85FB}" srcOrd="0" destOrd="8" presId="urn:microsoft.com/office/officeart/2008/layout/AscendingPictureAccentProcess"/>
    <dgm:cxn modelId="{C0D654FB-31AB-48AA-9E77-C8ED1D6787D2}" type="presOf" srcId="{B9EFB3B2-04C1-434C-8C0E-E58D01E21890}" destId="{1DB6E2CA-DC07-42C6-AB5A-73170FA2C282}" srcOrd="0" destOrd="0" presId="urn:microsoft.com/office/officeart/2008/layout/AscendingPictureAccentProcess"/>
    <dgm:cxn modelId="{AC743EDA-724E-44CA-863C-5206503D7745}" type="presOf" srcId="{32D9EFA5-D2E2-4E0B-AC23-FA8989E7CF9E}" destId="{CD47E101-BF07-4FC1-B962-03B596F1FAF9}" srcOrd="0" destOrd="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9DF8CFA2-4AC0-4EC7-A79B-881BA0AEA637}" srcId="{B9EFB3B2-04C1-434C-8C0E-E58D01E21890}" destId="{6342C5D8-C362-4C29-A260-A6F5920A94F0}" srcOrd="7" destOrd="0" parTransId="{FD3C8ADB-FBF9-4D7F-A2A6-0DB0A12025D0}" sibTransId="{953F5477-E9DB-4A1F-AA4A-0F4403235F82}"/>
    <dgm:cxn modelId="{BCCCDB89-E618-4B28-B38A-0B5B840ADA13}" type="presOf" srcId="{1986B0CB-4D46-44FA-9489-5BEAA1DEA259}" destId="{B975BC81-EFDA-45F8-AB69-AE986F45CAFE}" srcOrd="0" destOrd="0" presId="urn:microsoft.com/office/officeart/2008/layout/AscendingPictureAccentProcess"/>
    <dgm:cxn modelId="{43C2CAA6-646F-4F8B-93B5-9174D735C98D}" srcId="{B9EFB3B2-04C1-434C-8C0E-E58D01E21890}" destId="{A27C35F7-C890-481C-ADE6-5EB9CEE11021}" srcOrd="6" destOrd="0" parTransId="{66B722CE-EDD1-4DD1-A901-0B8B81A6C488}" sibTransId="{E86DE25C-BEEC-436A-8189-D82F94D8DAEF}"/>
    <dgm:cxn modelId="{020FBCE7-70EA-4D64-89CB-3F3268192A8D}" type="presOf" srcId="{C3F4B46D-DBC9-41C4-A504-BEE4D2196177}" destId="{DE346E32-7D5F-47D1-AA8D-89CA499A85FB}" srcOrd="0" destOrd="3" presId="urn:microsoft.com/office/officeart/2008/layout/AscendingPictureAccentProcess"/>
    <dgm:cxn modelId="{D6CF917B-FD4E-4AB8-BB22-5ACCAB2EC088}" type="presOf" srcId="{93660ECD-54E2-46C8-9ED0-704452C0B3CF}" destId="{DE346E32-7D5F-47D1-AA8D-89CA499A85FB}" srcOrd="0" destOrd="6" presId="urn:microsoft.com/office/officeart/2008/layout/AscendingPictureAccentProcess"/>
    <dgm:cxn modelId="{81B15F30-354A-4F1F-B114-3FCD2050DDDD}" type="presOf" srcId="{A27C35F7-C890-481C-ADE6-5EB9CEE11021}" destId="{B975BC81-EFDA-45F8-AB69-AE986F45CAFE}" srcOrd="0" destOrd="6" presId="urn:microsoft.com/office/officeart/2008/layout/AscendingPictureAccentProcess"/>
    <dgm:cxn modelId="{F43D4A0A-5895-496B-A85B-F4BCCBC5468E}" srcId="{2846BB9D-E2D2-48C3-B0AB-1D84810A805A}" destId="{1DA8C6DB-464A-4134-B5B4-48A7B106248D}" srcOrd="4" destOrd="0" parTransId="{CBE0488B-56EB-4DFA-AF88-DBDADD9EACF1}" sibTransId="{EC43C61F-D9F6-4714-9445-3C18794D209B}"/>
    <dgm:cxn modelId="{7088E93D-6EC6-434D-9B5B-2F666EDD6647}" type="presOf" srcId="{96C4B0CE-DFAE-4B3C-B5DF-BF6B348EC72E}" destId="{B975BC81-EFDA-45F8-AB69-AE986F45CAFE}" srcOrd="0" destOrd="8" presId="urn:microsoft.com/office/officeart/2008/layout/AscendingPictureAccentProcess"/>
    <dgm:cxn modelId="{7FFE8250-0AFA-49C7-BD06-9C33E13FA756}" type="presOf" srcId="{2846BB9D-E2D2-48C3-B0AB-1D84810A805A}" destId="{F79DD96A-273F-4AB2-A84E-A6494F390F91}" srcOrd="0" destOrd="0" presId="urn:microsoft.com/office/officeart/2008/layout/AscendingPictureAccentProcess"/>
    <dgm:cxn modelId="{6EA3535B-C223-4C05-BABB-7D054E92B1F7}" type="presOf" srcId="{7ABAF233-5D6E-4195-8DBC-1CBDD8CA3DCA}" destId="{924424F8-734D-41AB-8C06-2A98F78BB42A}" srcOrd="0" destOrd="0" presId="urn:microsoft.com/office/officeart/2008/layout/AscendingPictureAccentProcess"/>
    <dgm:cxn modelId="{445C47A2-2C4A-4F68-98E6-B3ABF67CE8F8}" srcId="{B9EFB3B2-04C1-434C-8C0E-E58D01E21890}" destId="{85DFF654-57DC-4E81-BEBE-C2BE4E365564}" srcOrd="9" destOrd="0" parTransId="{7313D952-7EAF-4FF6-A684-7087184A9A8C}" sibTransId="{A7C96891-C069-4520-A7F6-8CD991CBCFE8}"/>
    <dgm:cxn modelId="{007BFC97-402A-40F1-91A1-044A43E5E29B}" srcId="{B9EFB3B2-04C1-434C-8C0E-E58D01E21890}" destId="{DA8D314A-E691-4B10-BA3B-02D18DEA0D0A}" srcOrd="2" destOrd="0" parTransId="{82D20568-C097-4F49-9751-2674D2214971}" sibTransId="{99706B77-9494-4F27-80F8-FA46F57F9C25}"/>
    <dgm:cxn modelId="{91BA8AF9-7E03-45D9-A7C1-03FF5C8572E0}" type="presOf" srcId="{0859D8CB-F3E9-4ADE-B340-DCAA1EA1063D}" destId="{DE346E32-7D5F-47D1-AA8D-89CA499A85FB}" srcOrd="0" destOrd="2" presId="urn:microsoft.com/office/officeart/2008/layout/AscendingPictureAccentProcess"/>
    <dgm:cxn modelId="{EF856193-72FE-4B88-8139-1C8C6A23A45D}" srcId="{B9EFB3B2-04C1-434C-8C0E-E58D01E21890}" destId="{1DD0A712-2440-4A8B-97E0-88F85DE108EE}" srcOrd="3" destOrd="0" parTransId="{AFCFC47E-2253-4239-A254-3BD824174C49}" sibTransId="{7558441E-AC34-4E97-8DBC-6B77F84CF3FB}"/>
    <dgm:cxn modelId="{44111CB3-805B-4D61-9AF8-A8FD582500AF}" srcId="{B9EFB3B2-04C1-434C-8C0E-E58D01E21890}" destId="{08EBF8F5-1B70-4EF0-9DF9-045AA4F07C7C}" srcOrd="5" destOrd="0" parTransId="{554A589C-4B82-4EDB-B964-0A22C69EF48B}" sibTransId="{9CEEA2A3-87AC-4F27-BE63-758F33BC82EE}"/>
    <dgm:cxn modelId="{5490F0DC-AD5A-4A5B-9ED0-EBE12CFD1923}" srcId="{32D9EFA5-D2E2-4E0B-AC23-FA8989E7CF9E}" destId="{2846BB9D-E2D2-48C3-B0AB-1D84810A805A}" srcOrd="0" destOrd="0" parTransId="{494EEE57-5BBE-49EF-B0EE-6A22706F1633}" sibTransId="{7ABAF233-5D6E-4195-8DBC-1CBDD8CA3DCA}"/>
    <dgm:cxn modelId="{DD57916D-CDFD-4CDC-98E6-A3C19652DD7F}" type="presOf" srcId="{6342C5D8-C362-4C29-A260-A6F5920A94F0}" destId="{B975BC81-EFDA-45F8-AB69-AE986F45CAFE}" srcOrd="0" destOrd="7" presId="urn:microsoft.com/office/officeart/2008/layout/AscendingPictureAccentProcess"/>
    <dgm:cxn modelId="{9171D2C6-C4DD-4D3E-ACB6-D20B53E07445}" srcId="{B9EFB3B2-04C1-434C-8C0E-E58D01E21890}" destId="{96C4B0CE-DFAE-4B3C-B5DF-BF6B348EC72E}" srcOrd="8" destOrd="0" parTransId="{9A975178-43D6-449B-83E2-75DD11E076CB}" sibTransId="{B6AD5DF7-B49C-473D-8EAD-4E7A5B436F69}"/>
    <dgm:cxn modelId="{C391C4C7-A18A-47CC-94DA-727AAB105EDD}" type="presOf" srcId="{0C4FB70C-7AAC-4FC2-BF99-43DD5CB2E03E}" destId="{DE346E32-7D5F-47D1-AA8D-89CA499A85FB}" srcOrd="0" destOrd="0" presId="urn:microsoft.com/office/officeart/2008/layout/AscendingPictureAccentProcess"/>
    <dgm:cxn modelId="{6390AE1E-F8B1-4559-A098-9F69B15DC0F7}" srcId="{2846BB9D-E2D2-48C3-B0AB-1D84810A805A}" destId="{E515C045-4E6A-4AC1-9909-BC94448E83E6}" srcOrd="5" destOrd="0" parTransId="{9349DF43-0281-469E-964F-159DF25453C3}" sibTransId="{3A560A8B-4051-4F41-BC29-62E2809D2404}"/>
    <dgm:cxn modelId="{50B6A3A2-3E12-4601-9765-CE6B476E9CD6}" type="presOf" srcId="{1DA8C6DB-464A-4134-B5B4-48A7B106248D}" destId="{DE346E32-7D5F-47D1-AA8D-89CA499A85FB}" srcOrd="0" destOrd="4"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E708229E-3FFD-41CF-ACCD-0A41395E24C9}" type="presOf" srcId="{E515C045-4E6A-4AC1-9909-BC94448E83E6}" destId="{DE346E32-7D5F-47D1-AA8D-89CA499A85FB}" srcOrd="0" destOrd="5" presId="urn:microsoft.com/office/officeart/2008/layout/AscendingPictureAccentProcess"/>
    <dgm:cxn modelId="{39566E75-42DC-40E4-B1A8-8E2063D6A5E2}" type="presOf" srcId="{DA8D314A-E691-4B10-BA3B-02D18DEA0D0A}" destId="{B975BC81-EFDA-45F8-AB69-AE986F45CAFE}" srcOrd="0" destOrd="2" presId="urn:microsoft.com/office/officeart/2008/layout/AscendingPictureAccentProcess"/>
    <dgm:cxn modelId="{46F2142D-1C10-4A94-9AD4-765C10793603}" type="presOf" srcId="{1DD0A712-2440-4A8B-97E0-88F85DE108EE}" destId="{B975BC81-EFDA-45F8-AB69-AE986F45CAFE}" srcOrd="0" destOrd="3" presId="urn:microsoft.com/office/officeart/2008/layout/AscendingPictureAccentProcess"/>
    <dgm:cxn modelId="{C8FF14FF-CD6F-4E7D-94D9-2B823E7B15E5}" type="presOf" srcId="{68AA4586-EC7E-4997-A3EE-FCCD49B79E9B}" destId="{DE346E32-7D5F-47D1-AA8D-89CA499A85FB}" srcOrd="0" destOrd="7" presId="urn:microsoft.com/office/officeart/2008/layout/AscendingPictureAccentProcess"/>
    <dgm:cxn modelId="{2D36A921-EA77-4D4C-93DF-27AADB16039B}" srcId="{2846BB9D-E2D2-48C3-B0AB-1D84810A805A}" destId="{C3F4B46D-DBC9-41C4-A504-BEE4D2196177}" srcOrd="3" destOrd="0" parTransId="{F7A3585F-4116-4765-9285-605479A2EFF0}" sibTransId="{6A5D75CB-ADA6-41D3-9A90-BB3CA25EF71E}"/>
    <dgm:cxn modelId="{8C97A9A6-07BF-44D8-8744-A5C3D39DC860}" type="presOf" srcId="{586CA73D-E5D4-4BD3-B96E-9ED8A15CDFC9}" destId="{DE346E32-7D5F-47D1-AA8D-89CA499A85FB}" srcOrd="0" destOrd="1" presId="urn:microsoft.com/office/officeart/2008/layout/AscendingPictureAccentProcess"/>
    <dgm:cxn modelId="{5B331286-08BC-44AE-A204-B4B755BD90EB}" type="presOf" srcId="{85DFF654-57DC-4E81-BEBE-C2BE4E365564}" destId="{B975BC81-EFDA-45F8-AB69-AE986F45CAFE}" srcOrd="0" destOrd="9" presId="urn:microsoft.com/office/officeart/2008/layout/AscendingPictureAccentProcess"/>
    <dgm:cxn modelId="{808EA8BC-598E-4FCC-9019-5CBCD1A1CF0C}" srcId="{2846BB9D-E2D2-48C3-B0AB-1D84810A805A}" destId="{93660ECD-54E2-46C8-9ED0-704452C0B3CF}" srcOrd="6" destOrd="0" parTransId="{1A6FFF18-FD25-4A72-ACEF-26B28DFEEB56}" sibTransId="{D42708D9-964A-416C-AFC5-656BA768AAA4}"/>
    <dgm:cxn modelId="{4E2302AD-620A-42A0-9894-CB62374E1C9D}" type="presParOf" srcId="{CD47E101-BF07-4FC1-B962-03B596F1FAF9}" destId="{865E7287-51CB-44C9-A58F-41CDFDFEBEC0}" srcOrd="0" destOrd="0" presId="urn:microsoft.com/office/officeart/2008/layout/AscendingPictureAccentProcess"/>
    <dgm:cxn modelId="{7CB05E7E-6650-4A7C-BECD-FF42632877B1}" type="presParOf" srcId="{CD47E101-BF07-4FC1-B962-03B596F1FAF9}" destId="{E615ED71-03DB-4557-AE2F-2D7179C6E40E}" srcOrd="1" destOrd="0" presId="urn:microsoft.com/office/officeart/2008/layout/AscendingPictureAccentProcess"/>
    <dgm:cxn modelId="{5C9A82FE-187F-451C-8E40-DA91C027C321}" type="presParOf" srcId="{CD47E101-BF07-4FC1-B962-03B596F1FAF9}" destId="{7BA5F20D-826D-4701-9890-89A01EB9BFB2}" srcOrd="2" destOrd="0" presId="urn:microsoft.com/office/officeart/2008/layout/AscendingPictureAccentProcess"/>
    <dgm:cxn modelId="{C66B2AA1-8BDB-404F-9BF6-564C265ADF37}" type="presParOf" srcId="{CD47E101-BF07-4FC1-B962-03B596F1FAF9}" destId="{74EB2E8F-5904-4168-8B27-0DABB3AE8BCD}" srcOrd="3" destOrd="0" presId="urn:microsoft.com/office/officeart/2008/layout/AscendingPictureAccentProcess"/>
    <dgm:cxn modelId="{5484E729-BCA6-4F53-9678-B58507C95332}" type="presParOf" srcId="{CD47E101-BF07-4FC1-B962-03B596F1FAF9}" destId="{6F58C7ED-1261-47E1-848D-67892ECC688E}" srcOrd="4" destOrd="0" presId="urn:microsoft.com/office/officeart/2008/layout/AscendingPictureAccentProcess"/>
    <dgm:cxn modelId="{CB0BF125-3289-43FD-8C46-360D72E0A925}" type="presParOf" srcId="{CD47E101-BF07-4FC1-B962-03B596F1FAF9}" destId="{407584A5-5333-442D-82EA-D7C280C30B4F}" srcOrd="5" destOrd="0" presId="urn:microsoft.com/office/officeart/2008/layout/AscendingPictureAccentProcess"/>
    <dgm:cxn modelId="{CFC25626-1D39-4265-B6FB-BDB2D60A5447}" type="presParOf" srcId="{CD47E101-BF07-4FC1-B962-03B596F1FAF9}" destId="{3215073F-F1BE-499F-89C1-B30AEF2C2013}" srcOrd="6" destOrd="0" presId="urn:microsoft.com/office/officeart/2008/layout/AscendingPictureAccentProcess"/>
    <dgm:cxn modelId="{82E11338-DA37-444F-A31E-763AE36029C2}" type="presParOf" srcId="{CD47E101-BF07-4FC1-B962-03B596F1FAF9}" destId="{10D91708-68B6-4486-8E93-342881ABAE96}" srcOrd="7" destOrd="0" presId="urn:microsoft.com/office/officeart/2008/layout/AscendingPictureAccentProcess"/>
    <dgm:cxn modelId="{4044ADE3-AC31-452A-986D-33A0F266148E}" type="presParOf" srcId="{CD47E101-BF07-4FC1-B962-03B596F1FAF9}" destId="{1DE26DB4-16C9-4F7A-9000-903462F58C1F}" srcOrd="8" destOrd="0" presId="urn:microsoft.com/office/officeart/2008/layout/AscendingPictureAccentProcess"/>
    <dgm:cxn modelId="{885F648A-C370-4674-BDC0-15FFCCBA554E}" type="presParOf" srcId="{CD47E101-BF07-4FC1-B962-03B596F1FAF9}" destId="{68D8D1C1-BD40-4F96-BEBA-39987B2CA5DC}" srcOrd="9" destOrd="0" presId="urn:microsoft.com/office/officeart/2008/layout/AscendingPictureAccentProcess"/>
    <dgm:cxn modelId="{413A55E4-A2D7-4322-986B-1486A11B3AB8}" type="presParOf" srcId="{CD47E101-BF07-4FC1-B962-03B596F1FAF9}" destId="{F79DD96A-273F-4AB2-A84E-A6494F390F91}" srcOrd="10" destOrd="0" presId="urn:microsoft.com/office/officeart/2008/layout/AscendingPictureAccentProcess"/>
    <dgm:cxn modelId="{2573A59C-B60A-4C50-98BA-232909C54D91}" type="presParOf" srcId="{CD47E101-BF07-4FC1-B962-03B596F1FAF9}" destId="{DE346E32-7D5F-47D1-AA8D-89CA499A85FB}" srcOrd="11" destOrd="0" presId="urn:microsoft.com/office/officeart/2008/layout/AscendingPictureAccentProcess"/>
    <dgm:cxn modelId="{D7E506B9-5EFD-451C-A64A-D5F0FA2FD57B}" type="presParOf" srcId="{CD47E101-BF07-4FC1-B962-03B596F1FAF9}" destId="{28AA57E8-3AC5-478C-BC50-FFB3E0ADB94B}" srcOrd="12" destOrd="0" presId="urn:microsoft.com/office/officeart/2008/layout/AscendingPictureAccentProcess"/>
    <dgm:cxn modelId="{9C63A5E1-90C4-4471-BDCA-3D517D400CAA}" type="presParOf" srcId="{28AA57E8-3AC5-478C-BC50-FFB3E0ADB94B}" destId="{924424F8-734D-41AB-8C06-2A98F78BB42A}" srcOrd="0" destOrd="0" presId="urn:microsoft.com/office/officeart/2008/layout/AscendingPictureAccentProcess"/>
    <dgm:cxn modelId="{70858A62-E054-417B-8310-0B456F13602A}" type="presParOf" srcId="{CD47E101-BF07-4FC1-B962-03B596F1FAF9}" destId="{1DB6E2CA-DC07-42C6-AB5A-73170FA2C282}" srcOrd="13" destOrd="0" presId="urn:microsoft.com/office/officeart/2008/layout/AscendingPictureAccentProcess"/>
    <dgm:cxn modelId="{88348C55-1E03-443D-9F5C-2F1FCCF8B324}" type="presParOf" srcId="{CD47E101-BF07-4FC1-B962-03B596F1FAF9}" destId="{B975BC81-EFDA-45F8-AB69-AE986F45CAFE}" srcOrd="14" destOrd="0" presId="urn:microsoft.com/office/officeart/2008/layout/AscendingPictureAccentProcess"/>
    <dgm:cxn modelId="{45E60033-8DC1-4FEE-B1EF-E19AD98A2FA4}" type="presParOf" srcId="{CD47E101-BF07-4FC1-B962-03B596F1FAF9}" destId="{412719DB-DD2B-47C7-AF19-B7EC5046F286}" srcOrd="15" destOrd="0" presId="urn:microsoft.com/office/officeart/2008/layout/AscendingPictureAccentProcess"/>
    <dgm:cxn modelId="{2D425875-280E-4C94-8FC2-E0FC08A8548A}"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970862" y="2971611"/>
          <a:ext cx="118474" cy="118474"/>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41162" y="2831219"/>
          <a:ext cx="118474" cy="118474"/>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701341" y="2689811"/>
          <a:ext cx="118474" cy="118474"/>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797395" y="697548"/>
          <a:ext cx="118474" cy="118474"/>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914778" y="542836"/>
          <a:ext cx="118474" cy="118474"/>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034514" y="361174"/>
          <a:ext cx="118474" cy="118474"/>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775252" y="59510"/>
          <a:ext cx="118474" cy="118474"/>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907106" y="184258"/>
          <a:ext cx="118474" cy="118474"/>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825389" y="368928"/>
          <a:ext cx="118474" cy="118474"/>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642404" y="376683"/>
          <a:ext cx="118474" cy="118474"/>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3131167" y="2774255"/>
          <a:ext cx="1985982" cy="432164"/>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2093" tIns="38100" rIns="38100" bIns="38100" numCol="1" spcCol="1270" anchor="ctr" anchorCtr="0">
          <a:noAutofit/>
        </a:bodyPr>
        <a:lstStyle/>
        <a:p>
          <a:pPr lvl="0" algn="l" defTabSz="444500">
            <a:lnSpc>
              <a:spcPct val="90000"/>
            </a:lnSpc>
            <a:spcBef>
              <a:spcPct val="0"/>
            </a:spcBef>
            <a:spcAft>
              <a:spcPct val="35000"/>
            </a:spcAft>
          </a:pPr>
          <a:r>
            <a:rPr lang="it-IT" sz="1000" b="1" kern="1200"/>
            <a:t>La quota non comprende:</a:t>
          </a:r>
          <a:endParaRPr lang="it-IT" sz="1000" kern="1200"/>
        </a:p>
      </dsp:txBody>
      <dsp:txXfrm>
        <a:off x="3152264" y="2795352"/>
        <a:ext cx="1943788" cy="389970"/>
      </dsp:txXfrm>
    </dsp:sp>
    <dsp:sp modelId="{DE346E32-7D5F-47D1-AA8D-89CA499A85FB}">
      <dsp:nvSpPr>
        <dsp:cNvPr id="0" name=""/>
        <dsp:cNvSpPr/>
      </dsp:nvSpPr>
      <dsp:spPr>
        <a:xfrm>
          <a:off x="0" y="2210240"/>
          <a:ext cx="4330759" cy="13821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€284,00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Tutti i pranzi</a:t>
          </a:r>
        </a:p>
        <a:p>
          <a:pPr marL="57150" lvl="1" indent="-57150" algn="l" defTabSz="444500">
            <a:lnSpc>
              <a:spcPct val="90000"/>
            </a:lnSpc>
            <a:spcBef>
              <a:spcPct val="0"/>
            </a:spcBef>
            <a:spcAft>
              <a:spcPct val="15000"/>
            </a:spcAft>
            <a:buChar char="••"/>
          </a:pPr>
          <a:r>
            <a:rPr lang="it-IT" sz="1000" kern="1200">
              <a:solidFill>
                <a:schemeClr val="tx1"/>
              </a:solidFill>
            </a:rPr>
            <a:t>Tutte le spese di carattere personale</a:t>
          </a:r>
        </a:p>
        <a:p>
          <a:pPr marL="57150" lvl="1" indent="-57150" algn="l" defTabSz="444500">
            <a:lnSpc>
              <a:spcPct val="90000"/>
            </a:lnSpc>
            <a:spcBef>
              <a:spcPct val="0"/>
            </a:spcBef>
            <a:spcAft>
              <a:spcPct val="15000"/>
            </a:spcAft>
            <a:buChar char="••"/>
          </a:pPr>
          <a:r>
            <a:rPr lang="it-IT" sz="1000" kern="1200">
              <a:solidFill>
                <a:schemeClr val="tx1"/>
              </a:solidFill>
            </a:rPr>
            <a:t>Mance</a:t>
          </a:r>
        </a:p>
        <a:p>
          <a:pPr marL="57150" lvl="1" indent="-57150" algn="l" defTabSz="444500">
            <a:lnSpc>
              <a:spcPct val="90000"/>
            </a:lnSpc>
            <a:spcBef>
              <a:spcPct val="0"/>
            </a:spcBef>
            <a:spcAft>
              <a:spcPct val="15000"/>
            </a:spcAft>
            <a:buChar char="••"/>
          </a:pPr>
          <a:r>
            <a:rPr lang="it-IT" sz="1000" kern="1200">
              <a:solidFill>
                <a:schemeClr val="tx1"/>
              </a:solidFill>
            </a:rPr>
            <a:t>tutte le bevande ai pasti</a:t>
          </a:r>
        </a:p>
        <a:p>
          <a:pPr marL="57150" lvl="1" indent="-57150" algn="l" defTabSz="444500">
            <a:lnSpc>
              <a:spcPct val="90000"/>
            </a:lnSpc>
            <a:spcBef>
              <a:spcPct val="0"/>
            </a:spcBef>
            <a:spcAft>
              <a:spcPct val="15000"/>
            </a:spcAft>
            <a:buChar char="••"/>
          </a:pPr>
          <a:r>
            <a:rPr lang="it-IT" sz="1000" kern="1200">
              <a:solidFill>
                <a:schemeClr val="tx1"/>
              </a:solidFill>
            </a:rPr>
            <a:t>Qualsiasi cosa non menzionata nella " Il servizio comprende " testa</a:t>
          </a: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rgbClr val="FF0000"/>
            </a:solidFill>
          </a:endParaRPr>
        </a:p>
        <a:p>
          <a:pPr marL="57150" lvl="1" indent="-57150" algn="l" defTabSz="444500">
            <a:lnSpc>
              <a:spcPct val="90000"/>
            </a:lnSpc>
            <a:spcBef>
              <a:spcPct val="0"/>
            </a:spcBef>
            <a:spcAft>
              <a:spcPct val="15000"/>
            </a:spcAft>
            <a:buChar char="••"/>
          </a:pPr>
          <a:endParaRPr lang="it-IT" sz="1000" kern="1200"/>
        </a:p>
      </dsp:txBody>
      <dsp:txXfrm>
        <a:off x="0" y="2210240"/>
        <a:ext cx="4330759" cy="1382148"/>
      </dsp:txXfrm>
    </dsp:sp>
    <dsp:sp modelId="{924424F8-734D-41AB-8C06-2A98F78BB42A}">
      <dsp:nvSpPr>
        <dsp:cNvPr id="0" name=""/>
        <dsp:cNvSpPr/>
      </dsp:nvSpPr>
      <dsp:spPr>
        <a:xfrm rot="677316">
          <a:off x="5055990" y="2567325"/>
          <a:ext cx="990110" cy="954979"/>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926639" y="911012"/>
          <a:ext cx="2202598" cy="451644"/>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2093" tIns="38100" rIns="38100" bIns="38100" numCol="1" spcCol="1270" anchor="ctr" anchorCtr="0">
          <a:noAutofit/>
        </a:bodyPr>
        <a:lstStyle/>
        <a:p>
          <a:pPr lvl="0" algn="l" defTabSz="444500">
            <a:lnSpc>
              <a:spcPct val="90000"/>
            </a:lnSpc>
            <a:spcBef>
              <a:spcPct val="0"/>
            </a:spcBef>
            <a:spcAft>
              <a:spcPct val="35000"/>
            </a:spcAft>
          </a:pPr>
          <a:r>
            <a:rPr lang="it-IT" sz="1000" b="1" kern="1200"/>
            <a:t>La quota comprende:</a:t>
          </a:r>
          <a:endParaRPr lang="it-IT" sz="1000" kern="1200"/>
        </a:p>
      </dsp:txBody>
      <dsp:txXfrm>
        <a:off x="948686" y="933059"/>
        <a:ext cx="2158504" cy="407550"/>
      </dsp:txXfrm>
    </dsp:sp>
    <dsp:sp modelId="{B975BC81-EFDA-45F8-AB69-AE986F45CAFE}">
      <dsp:nvSpPr>
        <dsp:cNvPr id="0" name=""/>
        <dsp:cNvSpPr/>
      </dsp:nvSpPr>
      <dsp:spPr>
        <a:xfrm>
          <a:off x="3130757" y="95927"/>
          <a:ext cx="3494138" cy="1811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Accoglienza in Amman Airport all'arrivo ed alla partenza</a:t>
          </a:r>
        </a:p>
        <a:p>
          <a:pPr marL="57150" lvl="1" indent="-57150" algn="l" defTabSz="444500">
            <a:lnSpc>
              <a:spcPct val="90000"/>
            </a:lnSpc>
            <a:spcBef>
              <a:spcPct val="0"/>
            </a:spcBef>
            <a:spcAft>
              <a:spcPct val="15000"/>
            </a:spcAft>
            <a:buChar char="••"/>
          </a:pPr>
          <a:r>
            <a:rPr lang="it-IT" sz="1000" kern="1200">
              <a:solidFill>
                <a:schemeClr val="tx1"/>
              </a:solidFill>
            </a:rPr>
            <a:t>Facchinaggio in aeroporto &amp; hotels </a:t>
          </a:r>
        </a:p>
        <a:p>
          <a:pPr marL="57150" lvl="1" indent="-57150" algn="l" defTabSz="444500">
            <a:lnSpc>
              <a:spcPct val="90000"/>
            </a:lnSpc>
            <a:spcBef>
              <a:spcPct val="0"/>
            </a:spcBef>
            <a:spcAft>
              <a:spcPct val="15000"/>
            </a:spcAft>
            <a:buChar char="••"/>
          </a:pPr>
          <a:r>
            <a:rPr lang="it-IT" sz="1000" kern="1200">
              <a:solidFill>
                <a:schemeClr val="tx1"/>
              </a:solidFill>
            </a:rPr>
            <a:t>Sistemazione in Hotel selezionati o similari</a:t>
          </a:r>
        </a:p>
        <a:p>
          <a:pPr marL="57150" lvl="1" indent="-57150" algn="l" defTabSz="444500">
            <a:lnSpc>
              <a:spcPct val="90000"/>
            </a:lnSpc>
            <a:spcBef>
              <a:spcPct val="0"/>
            </a:spcBef>
            <a:spcAft>
              <a:spcPct val="15000"/>
            </a:spcAft>
            <a:buChar char="••"/>
          </a:pPr>
          <a:r>
            <a:rPr lang="it-IT" sz="1000" kern="1200">
              <a:solidFill>
                <a:schemeClr val="tx1"/>
              </a:solidFill>
            </a:rPr>
            <a:t>Trattamento di mezza pensione</a:t>
          </a:r>
        </a:p>
        <a:p>
          <a:pPr marL="57150" lvl="1" indent="-57150" algn="l" defTabSz="444500">
            <a:lnSpc>
              <a:spcPct val="90000"/>
            </a:lnSpc>
            <a:spcBef>
              <a:spcPct val="0"/>
            </a:spcBef>
            <a:spcAft>
              <a:spcPct val="15000"/>
            </a:spcAft>
            <a:buChar char="••"/>
          </a:pPr>
          <a:r>
            <a:rPr lang="it-IT" sz="1000" kern="1200">
              <a:solidFill>
                <a:schemeClr val="tx1"/>
              </a:solidFill>
            </a:rPr>
            <a:t>Trasferimenti ed escursioni con Bus privato..  </a:t>
          </a:r>
        </a:p>
        <a:p>
          <a:pPr marL="57150" lvl="1" indent="-57150" algn="l" defTabSz="444500">
            <a:lnSpc>
              <a:spcPct val="90000"/>
            </a:lnSpc>
            <a:spcBef>
              <a:spcPct val="0"/>
            </a:spcBef>
            <a:spcAft>
              <a:spcPct val="15000"/>
            </a:spcAft>
            <a:buChar char="••"/>
          </a:pPr>
          <a:r>
            <a:rPr lang="it-IT" sz="1000" kern="1200">
              <a:solidFill>
                <a:schemeClr val="tx1"/>
              </a:solidFill>
            </a:rPr>
            <a:t>Guida in lingua Italiana per tutta la durata del Tour</a:t>
          </a:r>
        </a:p>
        <a:p>
          <a:pPr marL="57150" lvl="1" indent="-57150" algn="l" defTabSz="444500">
            <a:lnSpc>
              <a:spcPct val="90000"/>
            </a:lnSpc>
            <a:spcBef>
              <a:spcPct val="0"/>
            </a:spcBef>
            <a:spcAft>
              <a:spcPct val="15000"/>
            </a:spcAft>
            <a:buChar char="••"/>
          </a:pPr>
          <a:r>
            <a:rPr lang="it-IT" sz="1000" kern="1200">
              <a:solidFill>
                <a:schemeClr val="tx1"/>
              </a:solidFill>
            </a:rPr>
            <a:t>Jeep Ride per 2 ore in Wadi Rum</a:t>
          </a:r>
        </a:p>
        <a:p>
          <a:pPr marL="57150" lvl="1" indent="-57150" algn="l" defTabSz="444500">
            <a:lnSpc>
              <a:spcPct val="90000"/>
            </a:lnSpc>
            <a:spcBef>
              <a:spcPct val="0"/>
            </a:spcBef>
            <a:spcAft>
              <a:spcPct val="15000"/>
            </a:spcAft>
            <a:buChar char="••"/>
          </a:pPr>
          <a:r>
            <a:rPr lang="it-IT" sz="1000" kern="1200">
              <a:solidFill>
                <a:schemeClr val="tx1"/>
              </a:solidFill>
            </a:rPr>
            <a:t>Assicurazione medico Bagaglio</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130757" y="95927"/>
        <a:ext cx="3494138" cy="1811420"/>
      </dsp:txXfrm>
    </dsp:sp>
    <dsp:sp modelId="{3CAFA977-0E57-4B0E-97EC-B6890706149D}">
      <dsp:nvSpPr>
        <dsp:cNvPr id="0" name=""/>
        <dsp:cNvSpPr/>
      </dsp:nvSpPr>
      <dsp:spPr>
        <a:xfrm rot="20694210">
          <a:off x="348797" y="330089"/>
          <a:ext cx="952438" cy="964049"/>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5ED2-6755-453F-85CB-A7270274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687</Words>
  <Characters>3921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39</cp:revision>
  <cp:lastPrinted>2015-03-11T09:10:00Z</cp:lastPrinted>
  <dcterms:created xsi:type="dcterms:W3CDTF">2017-08-23T14:10:00Z</dcterms:created>
  <dcterms:modified xsi:type="dcterms:W3CDTF">2018-02-02T10:54:00Z</dcterms:modified>
</cp:coreProperties>
</file>