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8F1D21" w:rsidRDefault="00B4105F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 w:rsidRPr="00B4105F">
        <w:rPr>
          <w:rFonts w:asciiTheme="minorHAnsi" w:hAnsiTheme="minorHAnsi" w:cstheme="minorHAnsi"/>
          <w:b/>
          <w:bCs/>
          <w:noProof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7216" behindDoc="1" locked="0" layoutInCell="1" allowOverlap="1" wp14:anchorId="5272C14E" wp14:editId="176EA2AF">
            <wp:simplePos x="0" y="0"/>
            <wp:positionH relativeFrom="column">
              <wp:posOffset>3369310</wp:posOffset>
            </wp:positionH>
            <wp:positionV relativeFrom="paragraph">
              <wp:posOffset>-142240</wp:posOffset>
            </wp:positionV>
            <wp:extent cx="3519805" cy="1247775"/>
            <wp:effectExtent l="0" t="0" r="0" b="9525"/>
            <wp:wrapTight wrapText="bothSides">
              <wp:wrapPolygon edited="0">
                <wp:start x="351" y="0"/>
                <wp:lineTo x="351" y="21435"/>
                <wp:lineTo x="21160" y="21435"/>
                <wp:lineTo x="21160" y="0"/>
                <wp:lineTo x="351" y="0"/>
              </wp:wrapPolygon>
            </wp:wrapTight>
            <wp:docPr id="2" name="Immagine 2" descr="Risultati immagini per tour turch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tour turch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06" r="-2006"/>
                    <a:stretch/>
                  </pic:blipFill>
                  <pic:spPr bwMode="auto">
                    <a:xfrm>
                      <a:off x="0" y="0"/>
                      <a:ext cx="351980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0A35AE" w:rsidRPr="008F1D21" w:rsidRDefault="00844058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9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C4008C" w:rsidRPr="008F1D21" w:rsidRDefault="00C4008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8F1D21" w:rsidRDefault="00FF2B73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36"/>
          <w:szCs w:val="20"/>
        </w:rPr>
      </w:pPr>
      <w:r w:rsidRPr="00B4105F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Tour</w:t>
      </w:r>
      <w:r w:rsidR="0030598C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4105F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TURCHIA</w:t>
      </w:r>
      <w:r w:rsidR="0030598C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E9584F" w:rsidRPr="00BF61C9" w:rsidRDefault="00E9584F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36"/>
          <w:szCs w:val="20"/>
        </w:rPr>
      </w:pPr>
    </w:p>
    <w:p w:rsidR="00DA1CC7" w:rsidRPr="00B4105F" w:rsidRDefault="00DA1CC7" w:rsidP="00B4105F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</w:pPr>
      <w:r w:rsidRPr="00B4105F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QUOTA DI PARTECIPAZIONE €</w:t>
      </w:r>
      <w:r w:rsidR="00DD07F2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 xml:space="preserve"> </w:t>
      </w:r>
      <w:r w:rsidR="0071534D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6</w:t>
      </w:r>
      <w:r w:rsidR="003D4457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65</w:t>
      </w:r>
      <w:r w:rsidR="0035289F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,00</w:t>
      </w:r>
      <w:r w:rsidRPr="00B4105F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 xml:space="preserve"> </w:t>
      </w:r>
    </w:p>
    <w:p w:rsidR="0071534D" w:rsidRDefault="00610484" w:rsidP="00B4105F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Partenze garantite</w:t>
      </w:r>
      <w:r w:rsidR="006956E8">
        <w:rPr>
          <w:rFonts w:asciiTheme="minorHAnsi" w:hAnsiTheme="minorHAnsi" w:cstheme="minorHAnsi"/>
          <w:b/>
          <w:bCs/>
        </w:rPr>
        <w:t xml:space="preserve"> da Roma </w:t>
      </w:r>
    </w:p>
    <w:p w:rsidR="00B4105F" w:rsidRPr="00B4105F" w:rsidRDefault="003D4457" w:rsidP="00B4105F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</w:rPr>
      </w:pPr>
      <w:r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5168" behindDoc="0" locked="0" layoutInCell="1" allowOverlap="1" wp14:anchorId="09AE6D2A" wp14:editId="039E938B">
            <wp:simplePos x="0" y="0"/>
            <wp:positionH relativeFrom="column">
              <wp:posOffset>6350</wp:posOffset>
            </wp:positionH>
            <wp:positionV relativeFrom="paragraph">
              <wp:posOffset>3963035</wp:posOffset>
            </wp:positionV>
            <wp:extent cx="941705" cy="93218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7A8">
        <w:rPr>
          <w:rFonts w:cstheme="minorHAnsi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 wp14:anchorId="0A63C2C8" wp14:editId="303436C4">
            <wp:simplePos x="0" y="0"/>
            <wp:positionH relativeFrom="column">
              <wp:posOffset>-73660</wp:posOffset>
            </wp:positionH>
            <wp:positionV relativeFrom="paragraph">
              <wp:posOffset>604520</wp:posOffset>
            </wp:positionV>
            <wp:extent cx="6410325" cy="3429000"/>
            <wp:effectExtent l="0" t="228600" r="104775" b="0"/>
            <wp:wrapSquare wrapText="bothSides"/>
            <wp:docPr id="4" name="Diagram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</w:rPr>
        <w:t>7, 21,28 Aprile – 12,26 Maggio – 2,9,16,23,30 Giugno – 7,14,21,28 Luglio – 4,11,18,25 Agosto – 1,8,15,22,29 Settembre - 6,13 Ottobre 2019</w:t>
      </w:r>
    </w:p>
    <w:p w:rsidR="00C4008C" w:rsidRDefault="00C4008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5289F" w:rsidRDefault="0035289F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5289F" w:rsidRDefault="0035289F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5289F" w:rsidRDefault="0035289F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CD2D97" w:rsidRPr="00F87D3D" w:rsidRDefault="00F87D3D" w:rsidP="00CD2D97">
      <w:pPr>
        <w:spacing w:after="0"/>
        <w:rPr>
          <w:rFonts w:cs="Arial"/>
          <w:b/>
          <w:color w:val="C00000"/>
          <w:sz w:val="24"/>
          <w:szCs w:val="24"/>
        </w:rPr>
      </w:pPr>
      <w:r w:rsidRPr="00F87D3D">
        <w:rPr>
          <w:rFonts w:cs="Arial"/>
          <w:b/>
          <w:color w:val="C00000"/>
          <w:sz w:val="24"/>
          <w:szCs w:val="24"/>
        </w:rPr>
        <w:t>VOLI:</w:t>
      </w:r>
    </w:p>
    <w:tbl>
      <w:tblPr>
        <w:tblStyle w:val="Grigliatabella"/>
        <w:tblW w:w="11908" w:type="dxa"/>
        <w:tblInd w:w="-743" w:type="dxa"/>
        <w:tblLook w:val="04A0" w:firstRow="1" w:lastRow="0" w:firstColumn="1" w:lastColumn="0" w:noHBand="0" w:noVBand="1"/>
      </w:tblPr>
      <w:tblGrid>
        <w:gridCol w:w="6096"/>
        <w:gridCol w:w="5812"/>
      </w:tblGrid>
      <w:tr w:rsidR="00F87D3D" w:rsidRPr="00C76738" w:rsidTr="00C76738">
        <w:trPr>
          <w:trHeight w:val="255"/>
        </w:trPr>
        <w:tc>
          <w:tcPr>
            <w:tcW w:w="6096" w:type="dxa"/>
          </w:tcPr>
          <w:p w:rsidR="00CD2D97" w:rsidRPr="00C76738" w:rsidRDefault="00CF0576" w:rsidP="003D4457">
            <w:pPr>
              <w:pStyle w:val="Testonormale"/>
              <w:ind w:right="-143"/>
              <w:jc w:val="both"/>
              <w:rPr>
                <w:rFonts w:asciiTheme="minorHAnsi" w:hAnsiTheme="minorHAnsi" w:cstheme="minorHAnsi"/>
                <w:color w:val="C00000"/>
                <w:sz w:val="24"/>
                <w:szCs w:val="22"/>
              </w:rPr>
            </w:pPr>
            <w:r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 xml:space="preserve">Andata </w:t>
            </w:r>
            <w:r w:rsidR="00CD2D97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PC122</w:t>
            </w:r>
            <w:r w:rsidR="003D4457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2</w:t>
            </w:r>
            <w:bookmarkStart w:id="0" w:name="_GoBack"/>
            <w:bookmarkEnd w:id="0"/>
            <w:r w:rsidR="00CD2D97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 xml:space="preserve"> Roma FCO </w:t>
            </w:r>
            <w:r w:rsidR="004A6989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1</w:t>
            </w:r>
            <w:r w:rsidR="003D4457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1</w:t>
            </w:r>
            <w:r w:rsidR="004A6989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.</w:t>
            </w:r>
            <w:r w:rsidR="003D4457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40</w:t>
            </w:r>
            <w:r w:rsidR="00CD2D97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 xml:space="preserve"> Istanbul SAW 1</w:t>
            </w:r>
            <w:r w:rsidR="003D4457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5</w:t>
            </w:r>
            <w:r w:rsidR="00CD2D97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:</w:t>
            </w:r>
            <w:r w:rsidR="003D4457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15</w:t>
            </w:r>
          </w:p>
        </w:tc>
        <w:tc>
          <w:tcPr>
            <w:tcW w:w="5812" w:type="dxa"/>
          </w:tcPr>
          <w:p w:rsidR="00CD2D97" w:rsidRPr="00C76738" w:rsidRDefault="00CF0576" w:rsidP="00AE1E96">
            <w:pPr>
              <w:pStyle w:val="Testonormale"/>
              <w:ind w:right="-143"/>
              <w:jc w:val="both"/>
              <w:rPr>
                <w:rFonts w:asciiTheme="minorHAnsi" w:hAnsiTheme="minorHAnsi" w:cstheme="minorHAnsi"/>
                <w:i/>
                <w:color w:val="C00000"/>
                <w:sz w:val="24"/>
                <w:szCs w:val="22"/>
              </w:rPr>
            </w:pPr>
            <w:r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 xml:space="preserve">Ritorno </w:t>
            </w:r>
            <w:r w:rsidR="00CD2D97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PC1223 Istanbul SAW 11:</w:t>
            </w:r>
            <w:r w:rsidR="00AE1E96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35</w:t>
            </w:r>
            <w:r w:rsidR="00CD2D97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 xml:space="preserve"> Roma FCO 1</w:t>
            </w:r>
            <w:r w:rsidR="00AE1E96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3</w:t>
            </w:r>
            <w:r w:rsidR="00CD2D97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:</w:t>
            </w:r>
            <w:r w:rsidR="00DD07F2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2</w:t>
            </w:r>
            <w:r w:rsidR="00CD2D97" w:rsidRPr="00C76738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5</w:t>
            </w:r>
          </w:p>
        </w:tc>
      </w:tr>
    </w:tbl>
    <w:p w:rsidR="0035289F" w:rsidRPr="00CD2D97" w:rsidRDefault="0035289F" w:rsidP="00976301">
      <w:pPr>
        <w:pStyle w:val="NormaleWeb"/>
        <w:spacing w:before="0" w:beforeAutospacing="0" w:after="0"/>
        <w:rPr>
          <w:rFonts w:asciiTheme="minorHAnsi" w:hAnsiTheme="minorHAnsi"/>
          <w:b/>
          <w:bCs/>
          <w:sz w:val="22"/>
          <w:szCs w:val="22"/>
        </w:rPr>
      </w:pPr>
    </w:p>
    <w:p w:rsidR="0035289F" w:rsidRDefault="0035289F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5289F" w:rsidRDefault="00AE1E96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C451E7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7C504" wp14:editId="3F8E19A6">
                <wp:simplePos x="0" y="0"/>
                <wp:positionH relativeFrom="column">
                  <wp:posOffset>-110490</wp:posOffset>
                </wp:positionH>
                <wp:positionV relativeFrom="paragraph">
                  <wp:posOffset>114935</wp:posOffset>
                </wp:positionV>
                <wp:extent cx="5289550" cy="457200"/>
                <wp:effectExtent l="0" t="0" r="635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D97" w:rsidRPr="00C451E7" w:rsidRDefault="00CD2D97" w:rsidP="00CD2D97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Gli operativi voli saranno comunicati alla prenotazione del viaggio</w:t>
                            </w:r>
                          </w:p>
                          <w:p w:rsidR="00CD2D97" w:rsidRPr="00C451E7" w:rsidRDefault="00CD2D97" w:rsidP="00CD2D97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*** la tariffa aerea è garantita fono ad esaurimento posti possibilità di adeguamento tariffario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7C50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8.7pt;margin-top:9.05pt;width:416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" stroked="f">
                <v:textbox>
                  <w:txbxContent>
                    <w:p w:rsidR="00CD2D97" w:rsidRPr="00C451E7" w:rsidRDefault="00CD2D97" w:rsidP="00CD2D97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Gli operativi voli saranno comunicati alla prenotazione del viaggio</w:t>
                      </w:r>
                    </w:p>
                    <w:p w:rsidR="00CD2D97" w:rsidRPr="00C451E7" w:rsidRDefault="00CD2D97" w:rsidP="00CD2D97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*** la tariffa aerea è garantita fono ad esaurimento posti possibilità di adeguamento tariffario</w:t>
                      </w:r>
                    </w:p>
                  </w:txbxContent>
                </v:textbox>
              </v:shape>
            </w:pict>
          </mc:Fallback>
        </mc:AlternateContent>
      </w:r>
    </w:p>
    <w:p w:rsidR="0035289F" w:rsidRDefault="0035289F" w:rsidP="00976301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4A6989" w:rsidRDefault="004A6989" w:rsidP="00976301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AE1E96" w:rsidRDefault="00AE1E96" w:rsidP="00976301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A54AE2" w:rsidRDefault="00A54AE2" w:rsidP="00976301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D4457" w:rsidRDefault="003D4457" w:rsidP="00976301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D4457" w:rsidRDefault="003D4457" w:rsidP="00976301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D4457" w:rsidRDefault="003D4457" w:rsidP="00976301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976301" w:rsidRDefault="00976301" w:rsidP="00976301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lastRenderedPageBreak/>
        <w:t>Programma</w:t>
      </w:r>
    </w:p>
    <w:p w:rsidR="0035289F" w:rsidRPr="00BF61C9" w:rsidRDefault="00AE1E96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4507865</wp:posOffset>
            </wp:positionH>
            <wp:positionV relativeFrom="paragraph">
              <wp:posOffset>7620</wp:posOffset>
            </wp:positionV>
            <wp:extent cx="1790700" cy="1193800"/>
            <wp:effectExtent l="0" t="0" r="0" b="6350"/>
            <wp:wrapSquare wrapText="bothSides"/>
            <wp:docPr id="5" name="Immagine 5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3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576" w:rsidRPr="00CF0576" w:rsidRDefault="003D4457" w:rsidP="00BA0CA8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</w:t>
      </w:r>
      <w:r w:rsidR="00CF0576" w:rsidRPr="00CF0576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 xml:space="preserve"> </w:t>
      </w:r>
      <w:r w:rsidR="00CF0576" w:rsidRPr="00CF0576">
        <w:rPr>
          <w:rFonts w:cs="Arial"/>
          <w:b/>
          <w:sz w:val="20"/>
          <w:szCs w:val="20"/>
        </w:rPr>
        <w:t xml:space="preserve">Giorno Italia / Istanbul: </w:t>
      </w:r>
      <w:r w:rsidR="00CF0576" w:rsidRPr="00CF0576">
        <w:rPr>
          <w:rFonts w:cs="Arial"/>
          <w:sz w:val="20"/>
          <w:szCs w:val="20"/>
        </w:rPr>
        <w:t xml:space="preserve">Arrivo ad Istanbul ed accoglienza in aeroporto. Trasferimento all’Hotel </w:t>
      </w:r>
      <w:proofErr w:type="spellStart"/>
      <w:r w:rsidR="008403DD">
        <w:rPr>
          <w:rFonts w:cs="Arial"/>
          <w:sz w:val="20"/>
          <w:szCs w:val="20"/>
        </w:rPr>
        <w:t>Dedeman</w:t>
      </w:r>
      <w:proofErr w:type="spellEnd"/>
      <w:r w:rsidR="008403DD">
        <w:rPr>
          <w:rFonts w:cs="Arial"/>
          <w:sz w:val="20"/>
          <w:szCs w:val="20"/>
        </w:rPr>
        <w:t xml:space="preserve"> Istanbul</w:t>
      </w:r>
      <w:r w:rsidR="00CF0576" w:rsidRPr="00CF0576">
        <w:rPr>
          <w:rFonts w:cs="Arial"/>
          <w:sz w:val="20"/>
          <w:szCs w:val="20"/>
        </w:rPr>
        <w:t xml:space="preserve"> 5*</w:t>
      </w:r>
      <w:r w:rsidR="008403DD">
        <w:rPr>
          <w:rFonts w:cs="Arial"/>
          <w:sz w:val="20"/>
          <w:szCs w:val="20"/>
        </w:rPr>
        <w:t xml:space="preserve"> (o similare).</w:t>
      </w:r>
      <w:r w:rsidR="00CF0576" w:rsidRPr="00CF0576">
        <w:rPr>
          <w:rFonts w:cs="Arial"/>
          <w:sz w:val="20"/>
          <w:szCs w:val="20"/>
        </w:rPr>
        <w:t xml:space="preserve"> Cena e pernottamento in albergo.</w:t>
      </w:r>
      <w:r w:rsidR="00DD07F2" w:rsidRPr="00DD07F2">
        <w:rPr>
          <w:noProof/>
          <w:lang w:eastAsia="it-IT"/>
        </w:rPr>
        <w:t xml:space="preserve"> </w:t>
      </w:r>
    </w:p>
    <w:p w:rsidR="00CF0576" w:rsidRPr="00CF0576" w:rsidRDefault="00CF0576" w:rsidP="00BA0CA8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CF0576">
        <w:rPr>
          <w:rFonts w:cs="Arial"/>
          <w:b/>
          <w:sz w:val="20"/>
          <w:szCs w:val="20"/>
        </w:rPr>
        <w:t xml:space="preserve">2. Giorno Istanbul: </w:t>
      </w:r>
      <w:r w:rsidRPr="004A6989">
        <w:rPr>
          <w:rFonts w:cs="Arial"/>
          <w:sz w:val="20"/>
          <w:szCs w:val="20"/>
        </w:rPr>
        <w:t xml:space="preserve">Prima colazione in albergo e partenza per centro storico. Intera mattina dedicata alla visita di monumenti principali: l’antico Ippodromo Bizantino, in cui si svolgevano le corse delle bighe; e la Moschea del Sultano </w:t>
      </w:r>
      <w:proofErr w:type="spellStart"/>
      <w:r w:rsidRPr="004A6989">
        <w:rPr>
          <w:rFonts w:cs="Arial"/>
          <w:sz w:val="20"/>
          <w:szCs w:val="20"/>
        </w:rPr>
        <w:t>Ahmet</w:t>
      </w:r>
      <w:proofErr w:type="spellEnd"/>
      <w:r w:rsidRPr="004A6989">
        <w:rPr>
          <w:rFonts w:cs="Arial"/>
          <w:sz w:val="20"/>
          <w:szCs w:val="20"/>
        </w:rPr>
        <w:t xml:space="preserve">, famosa come Moschea Blu, il principale luogo di culto musulmano e famosa con le sue maioliche blu; ed il Palazzo di Topkapi (la sezione Harem è opzionale), sontuosa dimora dei Sultani per quasi quattro secoli. Pranzo in ristorante turistico. Visita del Gran </w:t>
      </w:r>
      <w:proofErr w:type="spellStart"/>
      <w:r w:rsidRPr="004A6989">
        <w:rPr>
          <w:rFonts w:cs="Arial"/>
          <w:sz w:val="20"/>
          <w:szCs w:val="20"/>
        </w:rPr>
        <w:t>Bazaar</w:t>
      </w:r>
      <w:proofErr w:type="spellEnd"/>
      <w:r w:rsidRPr="004A6989">
        <w:rPr>
          <w:rFonts w:cs="Arial"/>
          <w:sz w:val="20"/>
          <w:szCs w:val="20"/>
        </w:rPr>
        <w:t>, il più grande mercato coperto del mondo, caratterizzato dal tetto a cupole e formato da un dedalo di vicoli e strade; e del Mercato Egiziano delle Spezie. Possibilità di partecipare alla gita (facoltativa, a pagamento) di Crociera sul Bosforo per ammirare sia il versante asiatica che europeo della città ed i suoi più importanti palazzi, moschee e fortezze. Trasferimento in albergo. Cena e pernottamento in albergo.</w:t>
      </w:r>
    </w:p>
    <w:p w:rsidR="00440C37" w:rsidRDefault="003D4457" w:rsidP="00BA0CA8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3</w:t>
      </w:r>
      <w:r w:rsidR="00CF0576" w:rsidRPr="00CF0576">
        <w:rPr>
          <w:rFonts w:cs="Arial"/>
          <w:b/>
          <w:sz w:val="20"/>
          <w:szCs w:val="20"/>
        </w:rPr>
        <w:t xml:space="preserve">. Giorno Istanbul / </w:t>
      </w:r>
      <w:r w:rsidR="00440C37">
        <w:rPr>
          <w:rFonts w:cs="Arial"/>
          <w:b/>
          <w:sz w:val="20"/>
          <w:szCs w:val="20"/>
        </w:rPr>
        <w:t xml:space="preserve">Ankara / Cappadocia </w:t>
      </w:r>
      <w:r w:rsidR="00CF0576" w:rsidRPr="00CF0576">
        <w:rPr>
          <w:rFonts w:cs="Arial"/>
          <w:b/>
          <w:sz w:val="20"/>
          <w:szCs w:val="20"/>
        </w:rPr>
        <w:t>(</w:t>
      </w:r>
      <w:r w:rsidR="00440C37">
        <w:rPr>
          <w:rFonts w:cs="Arial"/>
          <w:b/>
          <w:sz w:val="20"/>
          <w:szCs w:val="20"/>
        </w:rPr>
        <w:t>718</w:t>
      </w:r>
      <w:r w:rsidR="00CF0576" w:rsidRPr="00CF0576">
        <w:rPr>
          <w:rFonts w:cs="Arial"/>
          <w:b/>
          <w:sz w:val="20"/>
          <w:szCs w:val="20"/>
        </w:rPr>
        <w:t xml:space="preserve"> km): </w:t>
      </w:r>
      <w:r w:rsidR="00440C37">
        <w:rPr>
          <w:rFonts w:cs="Arial"/>
          <w:sz w:val="20"/>
          <w:szCs w:val="20"/>
        </w:rPr>
        <w:t xml:space="preserve">Prima colazione in albergo e partenza per la città capitale della Turchia: Ankara. Passaggio dal Ponte </w:t>
      </w:r>
      <w:proofErr w:type="spellStart"/>
      <w:r w:rsidR="00440C37">
        <w:rPr>
          <w:rFonts w:cs="Arial"/>
          <w:sz w:val="20"/>
          <w:szCs w:val="20"/>
        </w:rPr>
        <w:t>Euroasia</w:t>
      </w:r>
      <w:proofErr w:type="spellEnd"/>
      <w:r w:rsidR="00440C37">
        <w:rPr>
          <w:rFonts w:cs="Arial"/>
          <w:sz w:val="20"/>
          <w:szCs w:val="20"/>
        </w:rPr>
        <w:t xml:space="preserve"> e proseguimento via autostrada. Arrivo ad Ankara e visita del Museo Ittita (delle civiltà anatoliche), con testimonianze della presenza degli Ittiti che divennero un grande impero fino a conquistare Babilonia. Pranzo in ristorante e sosta in Lago Salato durante il tragitto. Arrivo in Cappadocia e trasferimento all’Hotel </w:t>
      </w:r>
      <w:proofErr w:type="spellStart"/>
      <w:r w:rsidR="00440C37">
        <w:rPr>
          <w:rFonts w:cs="Arial"/>
          <w:sz w:val="20"/>
          <w:szCs w:val="20"/>
        </w:rPr>
        <w:t>Suhan</w:t>
      </w:r>
      <w:proofErr w:type="spellEnd"/>
      <w:r w:rsidR="00440C37">
        <w:rPr>
          <w:rFonts w:cs="Arial"/>
          <w:sz w:val="20"/>
          <w:szCs w:val="20"/>
        </w:rPr>
        <w:t xml:space="preserve"> 5* (o similare). Sistemazione in camera. Cena e pernottamento in albergo.</w:t>
      </w:r>
    </w:p>
    <w:p w:rsidR="00CF0576" w:rsidRPr="00CF0576" w:rsidRDefault="003D4457" w:rsidP="00BA0CA8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4</w:t>
      </w:r>
      <w:r w:rsidR="00CF0576" w:rsidRPr="00CF0576">
        <w:rPr>
          <w:rFonts w:cs="Arial"/>
          <w:b/>
          <w:sz w:val="20"/>
          <w:szCs w:val="20"/>
        </w:rPr>
        <w:t xml:space="preserve">. Giorno </w:t>
      </w:r>
      <w:r w:rsidR="00440C37">
        <w:rPr>
          <w:rFonts w:cs="Arial"/>
          <w:b/>
          <w:sz w:val="20"/>
          <w:szCs w:val="20"/>
        </w:rPr>
        <w:t>Cappadocia</w:t>
      </w:r>
      <w:r w:rsidR="00CF0576" w:rsidRPr="00CF0576">
        <w:rPr>
          <w:rFonts w:cs="Arial"/>
          <w:b/>
          <w:sz w:val="20"/>
          <w:szCs w:val="20"/>
        </w:rPr>
        <w:t xml:space="preserve">: </w:t>
      </w:r>
      <w:r w:rsidR="00440C37">
        <w:rPr>
          <w:rFonts w:cs="Arial"/>
          <w:sz w:val="20"/>
          <w:szCs w:val="20"/>
        </w:rPr>
        <w:t xml:space="preserve">Possibilità di partecipare all’escursione (facoltativa a pagamento) in mongolfiera in mattinata per ammirare il paesaggio spettacolare della Cappadocia. Prima colazione in albergo. Intera giornata dedicata alla scoperta di questa suggestiva regione dai paesaggi quasi lunari: celebri “camini delle fate”, funghi di tufo vulcanico creati da secoli di lavoro dell’acqua e del vento. Visita del Museo all’aperto di </w:t>
      </w:r>
      <w:proofErr w:type="spellStart"/>
      <w:r w:rsidR="00440C37">
        <w:rPr>
          <w:rFonts w:cs="Arial"/>
          <w:sz w:val="20"/>
          <w:szCs w:val="20"/>
        </w:rPr>
        <w:t>Goreme</w:t>
      </w:r>
      <w:proofErr w:type="spellEnd"/>
      <w:r w:rsidR="00440C37">
        <w:rPr>
          <w:rFonts w:cs="Arial"/>
          <w:sz w:val="20"/>
          <w:szCs w:val="20"/>
        </w:rPr>
        <w:t xml:space="preserve"> con le sue chiese rupestri; e della Valle di </w:t>
      </w:r>
      <w:proofErr w:type="spellStart"/>
      <w:r w:rsidR="00440C37">
        <w:rPr>
          <w:rFonts w:cs="Arial"/>
          <w:sz w:val="20"/>
          <w:szCs w:val="20"/>
        </w:rPr>
        <w:t>Uchisar</w:t>
      </w:r>
      <w:proofErr w:type="spellEnd"/>
      <w:r w:rsidR="00440C37">
        <w:rPr>
          <w:rFonts w:cs="Arial"/>
          <w:sz w:val="20"/>
          <w:szCs w:val="20"/>
        </w:rPr>
        <w:t>, situata all’interno di un cono</w:t>
      </w:r>
      <w:r w:rsidR="00DF6C8C">
        <w:rPr>
          <w:rFonts w:cs="Arial"/>
          <w:sz w:val="20"/>
          <w:szCs w:val="20"/>
        </w:rPr>
        <w:t xml:space="preserve"> di roccia tufacea; e della Valle </w:t>
      </w:r>
      <w:proofErr w:type="spellStart"/>
      <w:r w:rsidR="00DF6C8C">
        <w:rPr>
          <w:rFonts w:cs="Arial"/>
          <w:sz w:val="20"/>
          <w:szCs w:val="20"/>
        </w:rPr>
        <w:t>Avcilar</w:t>
      </w:r>
      <w:proofErr w:type="spellEnd"/>
      <w:r w:rsidR="00DF6C8C">
        <w:rPr>
          <w:rFonts w:cs="Arial"/>
          <w:sz w:val="20"/>
          <w:szCs w:val="20"/>
        </w:rPr>
        <w:t xml:space="preserve"> e di </w:t>
      </w:r>
      <w:proofErr w:type="spellStart"/>
      <w:r w:rsidR="00DF6C8C">
        <w:rPr>
          <w:rFonts w:cs="Arial"/>
          <w:sz w:val="20"/>
          <w:szCs w:val="20"/>
        </w:rPr>
        <w:t>Ozkonak</w:t>
      </w:r>
      <w:proofErr w:type="spellEnd"/>
      <w:r w:rsidR="00DF6C8C">
        <w:rPr>
          <w:rFonts w:cs="Arial"/>
          <w:sz w:val="20"/>
          <w:szCs w:val="20"/>
        </w:rPr>
        <w:t xml:space="preserve"> (o </w:t>
      </w:r>
      <w:proofErr w:type="spellStart"/>
      <w:r w:rsidR="00DF6C8C">
        <w:rPr>
          <w:rFonts w:cs="Arial"/>
          <w:sz w:val="20"/>
          <w:szCs w:val="20"/>
        </w:rPr>
        <w:t>Saratli</w:t>
      </w:r>
      <w:proofErr w:type="spellEnd"/>
      <w:r w:rsidR="00DF6C8C">
        <w:rPr>
          <w:rFonts w:cs="Arial"/>
          <w:sz w:val="20"/>
          <w:szCs w:val="20"/>
        </w:rPr>
        <w:t xml:space="preserve">), una delle città </w:t>
      </w:r>
      <w:r w:rsidR="006358CA">
        <w:rPr>
          <w:rFonts w:cs="Arial"/>
          <w:sz w:val="20"/>
          <w:szCs w:val="20"/>
        </w:rPr>
        <w:t>sotterranee</w:t>
      </w:r>
      <w:r w:rsidR="00DF6C8C">
        <w:rPr>
          <w:rFonts w:cs="Arial"/>
          <w:sz w:val="20"/>
          <w:szCs w:val="20"/>
        </w:rPr>
        <w:t xml:space="preserve"> più famose del mondo. Pranzo in ristorate durante le visite</w:t>
      </w:r>
      <w:r w:rsidR="00C76738">
        <w:rPr>
          <w:rFonts w:cs="Arial"/>
          <w:sz w:val="20"/>
          <w:szCs w:val="20"/>
        </w:rPr>
        <w:t>. Visita ad un laboratorio per la lavorazione e vendita di pietre dure, oro e argento. Sosta ad una cooperativa locale pe l’esposizione della produzione dei famosi tappeti turchi. Cena e pernottamento in albergo. Dopo cena, possibilità di partecipare allo spettacolo (facoltativo, a pagamento) dei “dervisci” danzanti o alla serata turca (facoltativa, a pagamento) con lo spettacolo dei gruppi folkloristici e delle danzatrici del ventre.</w:t>
      </w:r>
    </w:p>
    <w:p w:rsidR="00CF0576" w:rsidRPr="004A6989" w:rsidRDefault="00AE1E96" w:rsidP="00BA0CA8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6350</wp:posOffset>
            </wp:positionV>
            <wp:extent cx="1902460" cy="1188720"/>
            <wp:effectExtent l="0" t="0" r="2540" b="0"/>
            <wp:wrapSquare wrapText="bothSides"/>
            <wp:docPr id="6" name="Immagine 6" descr="Risultati immagini per cappado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cappadoci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188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457">
        <w:rPr>
          <w:rFonts w:cs="Arial"/>
          <w:b/>
          <w:sz w:val="20"/>
          <w:szCs w:val="20"/>
        </w:rPr>
        <w:t>5. Giorno</w:t>
      </w:r>
      <w:r w:rsidR="00C76738">
        <w:rPr>
          <w:rFonts w:cs="Arial"/>
          <w:b/>
          <w:sz w:val="20"/>
          <w:szCs w:val="20"/>
        </w:rPr>
        <w:t xml:space="preserve"> Cappadocia / Konya / </w:t>
      </w:r>
      <w:proofErr w:type="spellStart"/>
      <w:r w:rsidR="00C76738">
        <w:rPr>
          <w:rFonts w:cs="Arial"/>
          <w:b/>
          <w:sz w:val="20"/>
          <w:szCs w:val="20"/>
        </w:rPr>
        <w:t>Pamukkale</w:t>
      </w:r>
      <w:proofErr w:type="spellEnd"/>
      <w:r w:rsidR="00C76738">
        <w:rPr>
          <w:rFonts w:cs="Arial"/>
          <w:b/>
          <w:sz w:val="20"/>
          <w:szCs w:val="20"/>
        </w:rPr>
        <w:t xml:space="preserve"> (668</w:t>
      </w:r>
      <w:r w:rsidR="00CF0576" w:rsidRPr="00CF0576">
        <w:rPr>
          <w:rFonts w:cs="Arial"/>
          <w:b/>
          <w:sz w:val="20"/>
          <w:szCs w:val="20"/>
        </w:rPr>
        <w:t xml:space="preserve"> km): </w:t>
      </w:r>
      <w:r w:rsidR="00EB6DB1" w:rsidRPr="00EB6DB1">
        <w:rPr>
          <w:rFonts w:cs="Arial"/>
          <w:sz w:val="20"/>
          <w:szCs w:val="20"/>
        </w:rPr>
        <w:t>Dopo la prima</w:t>
      </w:r>
      <w:r w:rsidR="00EB6DB1">
        <w:rPr>
          <w:rFonts w:cs="Arial"/>
          <w:b/>
          <w:sz w:val="20"/>
          <w:szCs w:val="20"/>
        </w:rPr>
        <w:t xml:space="preserve"> </w:t>
      </w:r>
      <w:r w:rsidR="00CF0576" w:rsidRPr="004A6989">
        <w:rPr>
          <w:rFonts w:cs="Arial"/>
          <w:sz w:val="20"/>
          <w:szCs w:val="20"/>
        </w:rPr>
        <w:t xml:space="preserve">colazione </w:t>
      </w:r>
      <w:r w:rsidR="00EB6DB1">
        <w:rPr>
          <w:rFonts w:cs="Arial"/>
          <w:sz w:val="20"/>
          <w:szCs w:val="20"/>
        </w:rPr>
        <w:t xml:space="preserve">partenza per Konya attraverso valli e catene montuose, con una breve sosta per visitare il Caravanserraglio di </w:t>
      </w:r>
      <w:proofErr w:type="spellStart"/>
      <w:r w:rsidR="00EB6DB1">
        <w:rPr>
          <w:rFonts w:cs="Arial"/>
          <w:sz w:val="20"/>
          <w:szCs w:val="20"/>
        </w:rPr>
        <w:t>Sultanhani</w:t>
      </w:r>
      <w:proofErr w:type="spellEnd"/>
      <w:r w:rsidR="00EB6DB1">
        <w:rPr>
          <w:rFonts w:cs="Arial"/>
          <w:sz w:val="20"/>
          <w:szCs w:val="20"/>
        </w:rPr>
        <w:t xml:space="preserve"> (XIII secolo), oggi museo. Arrivo a Konya, la città è legata al fondatore dei Dervisci: </w:t>
      </w:r>
      <w:proofErr w:type="spellStart"/>
      <w:r w:rsidR="00EB6DB1">
        <w:rPr>
          <w:rFonts w:cs="Arial"/>
          <w:sz w:val="20"/>
          <w:szCs w:val="20"/>
        </w:rPr>
        <w:t>Mevlana</w:t>
      </w:r>
      <w:proofErr w:type="spellEnd"/>
      <w:r w:rsidR="00EB6DB1">
        <w:rPr>
          <w:rFonts w:cs="Arial"/>
          <w:sz w:val="20"/>
          <w:szCs w:val="20"/>
        </w:rPr>
        <w:t xml:space="preserve">, un mistico musulmano contemporaneo di San Francesco. Si visiteranno la sua Tomba e il Monastero con la caratteristica cupola di maioliche azzurre. Pranzo in ristorante e proseguimento per </w:t>
      </w:r>
      <w:proofErr w:type="spellStart"/>
      <w:r w:rsidR="00EB6DB1">
        <w:rPr>
          <w:rFonts w:cs="Arial"/>
          <w:sz w:val="20"/>
          <w:szCs w:val="20"/>
        </w:rPr>
        <w:t>Pamukkale</w:t>
      </w:r>
      <w:proofErr w:type="spellEnd"/>
      <w:r w:rsidR="00EB6DB1">
        <w:rPr>
          <w:rFonts w:cs="Arial"/>
          <w:sz w:val="20"/>
          <w:szCs w:val="20"/>
        </w:rPr>
        <w:t xml:space="preserve">. Arrivo in serate e trasferimento all’Hotel </w:t>
      </w:r>
      <w:proofErr w:type="spellStart"/>
      <w:r w:rsidR="00EB6DB1">
        <w:rPr>
          <w:rFonts w:cs="Arial"/>
          <w:sz w:val="20"/>
          <w:szCs w:val="20"/>
        </w:rPr>
        <w:t>Colossae</w:t>
      </w:r>
      <w:proofErr w:type="spellEnd"/>
      <w:r w:rsidR="00EB6DB1">
        <w:rPr>
          <w:rFonts w:cs="Arial"/>
          <w:sz w:val="20"/>
          <w:szCs w:val="20"/>
        </w:rPr>
        <w:t xml:space="preserve"> 5* (o similare). Sistemazione in camera. Cena e pernottamento in albergo. Possibilità di bagno in acqua termale dell’albergo.</w:t>
      </w:r>
    </w:p>
    <w:p w:rsidR="00BA0CA8" w:rsidRDefault="003D4457" w:rsidP="00BA0CA8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6. Giorno</w:t>
      </w:r>
      <w:r w:rsidR="00EB6DB1">
        <w:rPr>
          <w:rFonts w:cs="Arial"/>
          <w:b/>
          <w:sz w:val="20"/>
          <w:szCs w:val="20"/>
        </w:rPr>
        <w:t xml:space="preserve"> </w:t>
      </w:r>
      <w:proofErr w:type="spellStart"/>
      <w:r w:rsidR="00EB6DB1">
        <w:rPr>
          <w:rFonts w:cs="Arial"/>
          <w:b/>
          <w:sz w:val="20"/>
          <w:szCs w:val="20"/>
        </w:rPr>
        <w:t>Pammukkale</w:t>
      </w:r>
      <w:proofErr w:type="spellEnd"/>
      <w:r w:rsidR="00EB6DB1">
        <w:rPr>
          <w:rFonts w:cs="Arial"/>
          <w:b/>
          <w:sz w:val="20"/>
          <w:szCs w:val="20"/>
        </w:rPr>
        <w:t xml:space="preserve"> / </w:t>
      </w:r>
      <w:r w:rsidR="00BA0CA8">
        <w:rPr>
          <w:rFonts w:cs="Arial"/>
          <w:b/>
          <w:sz w:val="20"/>
          <w:szCs w:val="20"/>
        </w:rPr>
        <w:t>I</w:t>
      </w:r>
      <w:r w:rsidR="00EB6DB1">
        <w:rPr>
          <w:rFonts w:cs="Arial"/>
          <w:b/>
          <w:sz w:val="20"/>
          <w:szCs w:val="20"/>
        </w:rPr>
        <w:t>zmir (221 km):</w:t>
      </w:r>
      <w:r w:rsidR="00CF0576" w:rsidRPr="00CF0576">
        <w:rPr>
          <w:rFonts w:cs="Arial"/>
          <w:b/>
          <w:sz w:val="20"/>
          <w:szCs w:val="20"/>
        </w:rPr>
        <w:t xml:space="preserve"> </w:t>
      </w:r>
      <w:r w:rsidR="00EB6DB1">
        <w:rPr>
          <w:rFonts w:cs="Arial"/>
          <w:sz w:val="20"/>
          <w:szCs w:val="20"/>
        </w:rPr>
        <w:t xml:space="preserve">Prima colazione in albergo e visita delle ampie rovine attraversate da greggi di pecore segnalano la sede di una ricca città romana con la sua grande necropoli e teatro: l’antica </w:t>
      </w:r>
      <w:proofErr w:type="spellStart"/>
      <w:r w:rsidR="00EB6DB1">
        <w:rPr>
          <w:rFonts w:cs="Arial"/>
          <w:sz w:val="20"/>
          <w:szCs w:val="20"/>
        </w:rPr>
        <w:t>Hierapolis</w:t>
      </w:r>
      <w:proofErr w:type="spellEnd"/>
      <w:r w:rsidR="00EB6DB1">
        <w:rPr>
          <w:rFonts w:cs="Arial"/>
          <w:sz w:val="20"/>
          <w:szCs w:val="20"/>
        </w:rPr>
        <w:t xml:space="preserve"> che costruita nel 17 d. C., ebbe il suo massimo</w:t>
      </w:r>
      <w:r w:rsidR="00BA0CA8">
        <w:rPr>
          <w:rFonts w:cs="Arial"/>
          <w:sz w:val="20"/>
          <w:szCs w:val="20"/>
        </w:rPr>
        <w:t xml:space="preserve"> </w:t>
      </w:r>
      <w:r w:rsidR="00EB6DB1">
        <w:rPr>
          <w:rFonts w:cs="Arial"/>
          <w:sz w:val="20"/>
          <w:szCs w:val="20"/>
        </w:rPr>
        <w:t xml:space="preserve">splendore nel II e III secolo. </w:t>
      </w:r>
      <w:r w:rsidR="00BA0CA8">
        <w:rPr>
          <w:rFonts w:cs="Arial"/>
          <w:sz w:val="20"/>
          <w:szCs w:val="20"/>
        </w:rPr>
        <w:t xml:space="preserve">Visita di </w:t>
      </w:r>
      <w:proofErr w:type="spellStart"/>
      <w:r w:rsidR="00BA0CA8">
        <w:rPr>
          <w:rFonts w:cs="Arial"/>
          <w:sz w:val="20"/>
          <w:szCs w:val="20"/>
        </w:rPr>
        <w:t>Pamukkale</w:t>
      </w:r>
      <w:proofErr w:type="spellEnd"/>
      <w:r w:rsidR="00BA0CA8">
        <w:rPr>
          <w:rFonts w:cs="Arial"/>
          <w:sz w:val="20"/>
          <w:szCs w:val="20"/>
        </w:rPr>
        <w:t xml:space="preserve">, che si accoglie con il suo straordinario paesaggio di bianche cascate pietrificate, uno spettacolo </w:t>
      </w:r>
      <w:r w:rsidR="006358CA">
        <w:rPr>
          <w:rFonts w:cs="Arial"/>
          <w:sz w:val="20"/>
          <w:szCs w:val="20"/>
        </w:rPr>
        <w:t>naturale dov</w:t>
      </w:r>
      <w:r w:rsidR="00BA0CA8">
        <w:rPr>
          <w:rFonts w:cs="Arial"/>
          <w:sz w:val="20"/>
          <w:szCs w:val="20"/>
        </w:rPr>
        <w:t>uto all’alta presenza di calcare nell’acqua. Pranzo in ristorante. Proseguimento per la visita di Efeso: il Tempio di Adriano, la Biblioteca di Celsio e il Grande Teatro e visita dell’ultima Residenza di Madonna. Sosta ad una pelletteria e trasferimento all’Hotel Kaya Thermal 5* (o similare). Sistemazione in camera. Cena e pernottamento in hotel.</w:t>
      </w:r>
    </w:p>
    <w:p w:rsidR="00BA0CA8" w:rsidRDefault="003D4457" w:rsidP="00BA0CA8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7. Giorno</w:t>
      </w:r>
      <w:r w:rsidR="00CF0576" w:rsidRPr="00CF0576">
        <w:rPr>
          <w:rFonts w:cs="Arial"/>
          <w:b/>
          <w:sz w:val="20"/>
          <w:szCs w:val="20"/>
        </w:rPr>
        <w:t xml:space="preserve"> </w:t>
      </w:r>
      <w:r w:rsidR="00BA0CA8">
        <w:rPr>
          <w:rFonts w:cs="Arial"/>
          <w:b/>
          <w:sz w:val="20"/>
          <w:szCs w:val="20"/>
        </w:rPr>
        <w:t xml:space="preserve">Izmir / Bursa / Istanbul </w:t>
      </w:r>
      <w:r w:rsidR="00CF0576" w:rsidRPr="00CF0576">
        <w:rPr>
          <w:rFonts w:cs="Arial"/>
          <w:b/>
          <w:sz w:val="20"/>
          <w:szCs w:val="20"/>
        </w:rPr>
        <w:t>(</w:t>
      </w:r>
      <w:r w:rsidR="00BA0CA8">
        <w:rPr>
          <w:rFonts w:cs="Arial"/>
          <w:b/>
          <w:sz w:val="20"/>
          <w:szCs w:val="20"/>
        </w:rPr>
        <w:t>49</w:t>
      </w:r>
      <w:r w:rsidR="00CF0576" w:rsidRPr="00CF0576">
        <w:rPr>
          <w:rFonts w:cs="Arial"/>
          <w:b/>
          <w:sz w:val="20"/>
          <w:szCs w:val="20"/>
        </w:rPr>
        <w:t xml:space="preserve">5 km): </w:t>
      </w:r>
      <w:r w:rsidR="00BA0CA8">
        <w:rPr>
          <w:rFonts w:cs="Arial"/>
          <w:sz w:val="20"/>
          <w:szCs w:val="20"/>
        </w:rPr>
        <w:t xml:space="preserve">Prima colazione in albergo. Trasferimento ad Istanbul via Bursa. Arrivo a Bursa, la prima città capitale dell’impero ottomano. Visita della Grande Moschea e della Moschea Verde, del 1424, testimone della nuova estetica ottomana e famosa per le sue maioliche di </w:t>
      </w:r>
      <w:proofErr w:type="spellStart"/>
      <w:r w:rsidR="00BA0CA8">
        <w:rPr>
          <w:rFonts w:cs="Arial"/>
          <w:sz w:val="20"/>
          <w:szCs w:val="20"/>
        </w:rPr>
        <w:t>Iznik</w:t>
      </w:r>
      <w:proofErr w:type="spellEnd"/>
      <w:r w:rsidR="00BA0CA8">
        <w:rPr>
          <w:rFonts w:cs="Arial"/>
          <w:sz w:val="20"/>
          <w:szCs w:val="20"/>
        </w:rPr>
        <w:t xml:space="preserve">. Pranzo in ristorante. Passaggio dal ponte di </w:t>
      </w:r>
      <w:proofErr w:type="spellStart"/>
      <w:r w:rsidR="00BA0CA8">
        <w:rPr>
          <w:rFonts w:cs="Arial"/>
          <w:sz w:val="20"/>
          <w:szCs w:val="20"/>
        </w:rPr>
        <w:t>Osmangazi</w:t>
      </w:r>
      <w:proofErr w:type="spellEnd"/>
      <w:r w:rsidR="00BA0CA8">
        <w:rPr>
          <w:rFonts w:cs="Arial"/>
          <w:sz w:val="20"/>
          <w:szCs w:val="20"/>
        </w:rPr>
        <w:t xml:space="preserve"> ed arrivo nella parte asiatica di Istanbul in serata. Trasferimento all’Hotel Titanic </w:t>
      </w:r>
      <w:proofErr w:type="spellStart"/>
      <w:r w:rsidR="00BA0CA8">
        <w:rPr>
          <w:rFonts w:cs="Arial"/>
          <w:sz w:val="20"/>
          <w:szCs w:val="20"/>
        </w:rPr>
        <w:t>Kartal</w:t>
      </w:r>
      <w:proofErr w:type="spellEnd"/>
      <w:r w:rsidR="00BA0CA8">
        <w:rPr>
          <w:rFonts w:cs="Arial"/>
          <w:sz w:val="20"/>
          <w:szCs w:val="20"/>
        </w:rPr>
        <w:t xml:space="preserve"> 5* (o similare) e sistemazione in camera. Cena e pernottamento in albergo.</w:t>
      </w:r>
    </w:p>
    <w:p w:rsidR="00CF0576" w:rsidRPr="004A6989" w:rsidRDefault="003D4457" w:rsidP="00BA0CA8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8. Giorno</w:t>
      </w:r>
      <w:r w:rsidR="00CF0576" w:rsidRPr="00CF0576">
        <w:rPr>
          <w:rFonts w:cs="Arial"/>
          <w:b/>
          <w:sz w:val="20"/>
          <w:szCs w:val="20"/>
        </w:rPr>
        <w:t xml:space="preserve"> Istanbul / Italia: </w:t>
      </w:r>
      <w:r w:rsidR="00CF0576" w:rsidRPr="004A6989">
        <w:rPr>
          <w:rFonts w:cs="Arial"/>
          <w:sz w:val="20"/>
          <w:szCs w:val="20"/>
        </w:rPr>
        <w:t>Prima colazione e trasferimento all’aeroporto per il volo di rientro in Italia.</w:t>
      </w:r>
    </w:p>
    <w:sectPr w:rsidR="00CF0576" w:rsidRPr="004A6989" w:rsidSect="005C3912">
      <w:headerReference w:type="default" r:id="rId20"/>
      <w:footerReference w:type="default" r:id="rId21"/>
      <w:pgSz w:w="11906" w:h="16838"/>
      <w:pgMar w:top="862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58" w:rsidRDefault="00844058" w:rsidP="00F47C9E">
      <w:pPr>
        <w:spacing w:after="0" w:line="240" w:lineRule="auto"/>
      </w:pPr>
      <w:r>
        <w:separator/>
      </w:r>
    </w:p>
  </w:endnote>
  <w:endnote w:type="continuationSeparator" w:id="0">
    <w:p w:rsidR="00844058" w:rsidRDefault="00844058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4F93E" wp14:editId="478AA9D9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4F93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2DA2BA02" wp14:editId="56C69FD7">
          <wp:extent cx="1889125" cy="69396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58" w:rsidRDefault="00844058" w:rsidP="00F47C9E">
      <w:pPr>
        <w:spacing w:after="0" w:line="240" w:lineRule="auto"/>
      </w:pPr>
      <w:r>
        <w:separator/>
      </w:r>
    </w:p>
  </w:footnote>
  <w:footnote w:type="continuationSeparator" w:id="0">
    <w:p w:rsidR="00844058" w:rsidRDefault="00844058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5FB68B2A" wp14:editId="7905AAC3">
          <wp:extent cx="1830070" cy="969937"/>
          <wp:effectExtent l="0" t="0" r="0" b="0"/>
          <wp:docPr id="1" name="Immagine 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977" cy="972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9E"/>
    <w:rsid w:val="000467A8"/>
    <w:rsid w:val="00066B0E"/>
    <w:rsid w:val="000A35AE"/>
    <w:rsid w:val="00166ECC"/>
    <w:rsid w:val="0017204B"/>
    <w:rsid w:val="0017295B"/>
    <w:rsid w:val="001829C9"/>
    <w:rsid w:val="001916EC"/>
    <w:rsid w:val="001A1A2F"/>
    <w:rsid w:val="001C01FA"/>
    <w:rsid w:val="001D3E4B"/>
    <w:rsid w:val="001F1AD5"/>
    <w:rsid w:val="00233CC8"/>
    <w:rsid w:val="002553EF"/>
    <w:rsid w:val="002A60F6"/>
    <w:rsid w:val="002B3FDD"/>
    <w:rsid w:val="002D59CC"/>
    <w:rsid w:val="002F6AF0"/>
    <w:rsid w:val="0030598C"/>
    <w:rsid w:val="0031039B"/>
    <w:rsid w:val="0035289F"/>
    <w:rsid w:val="00361C43"/>
    <w:rsid w:val="00383FC3"/>
    <w:rsid w:val="00384E73"/>
    <w:rsid w:val="003D4457"/>
    <w:rsid w:val="00405BD6"/>
    <w:rsid w:val="00440C37"/>
    <w:rsid w:val="0045338C"/>
    <w:rsid w:val="00473F53"/>
    <w:rsid w:val="004A6989"/>
    <w:rsid w:val="004C1057"/>
    <w:rsid w:val="00500A8B"/>
    <w:rsid w:val="0054362B"/>
    <w:rsid w:val="00545205"/>
    <w:rsid w:val="00554835"/>
    <w:rsid w:val="005C3912"/>
    <w:rsid w:val="005C7F49"/>
    <w:rsid w:val="005E50F7"/>
    <w:rsid w:val="00610484"/>
    <w:rsid w:val="0061070A"/>
    <w:rsid w:val="0062205C"/>
    <w:rsid w:val="006358CA"/>
    <w:rsid w:val="00646883"/>
    <w:rsid w:val="00654133"/>
    <w:rsid w:val="006956E8"/>
    <w:rsid w:val="006C598D"/>
    <w:rsid w:val="006E6FEE"/>
    <w:rsid w:val="006F4EB5"/>
    <w:rsid w:val="0071534D"/>
    <w:rsid w:val="007637C2"/>
    <w:rsid w:val="00772AF1"/>
    <w:rsid w:val="007B5ABE"/>
    <w:rsid w:val="007E279A"/>
    <w:rsid w:val="00814B22"/>
    <w:rsid w:val="008403DD"/>
    <w:rsid w:val="00840A87"/>
    <w:rsid w:val="00844058"/>
    <w:rsid w:val="008B3865"/>
    <w:rsid w:val="008F1D21"/>
    <w:rsid w:val="008F2CFF"/>
    <w:rsid w:val="009668ED"/>
    <w:rsid w:val="00976301"/>
    <w:rsid w:val="00A06F09"/>
    <w:rsid w:val="00A54AE2"/>
    <w:rsid w:val="00A60853"/>
    <w:rsid w:val="00AE1E96"/>
    <w:rsid w:val="00AE4D73"/>
    <w:rsid w:val="00B4105F"/>
    <w:rsid w:val="00BA0CA8"/>
    <w:rsid w:val="00BF61C9"/>
    <w:rsid w:val="00C126DD"/>
    <w:rsid w:val="00C15DB4"/>
    <w:rsid w:val="00C4008C"/>
    <w:rsid w:val="00C41B01"/>
    <w:rsid w:val="00C76738"/>
    <w:rsid w:val="00CB59E9"/>
    <w:rsid w:val="00CD2D97"/>
    <w:rsid w:val="00CF0576"/>
    <w:rsid w:val="00D26F13"/>
    <w:rsid w:val="00D70808"/>
    <w:rsid w:val="00D822B5"/>
    <w:rsid w:val="00DA1CC7"/>
    <w:rsid w:val="00DA76B2"/>
    <w:rsid w:val="00DC5046"/>
    <w:rsid w:val="00DD07F2"/>
    <w:rsid w:val="00DF6C8C"/>
    <w:rsid w:val="00E35673"/>
    <w:rsid w:val="00E9584F"/>
    <w:rsid w:val="00EA179F"/>
    <w:rsid w:val="00EB6DB1"/>
    <w:rsid w:val="00F47C9E"/>
    <w:rsid w:val="00F74409"/>
    <w:rsid w:val="00F87D3D"/>
    <w:rsid w:val="00FD3595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401BA6-C493-497F-9EB0-1BB1EEDA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B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1916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1916EC"/>
    <w:rPr>
      <w:rFonts w:ascii="Courier New" w:eastAsia="Times New Roman" w:hAnsi="Courier New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19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theme" Target="theme/theme1.xml"/><Relationship Id="rId10" Type="http://schemas.openxmlformats.org/officeDocument/2006/relationships/hyperlink" Target="http://www.evasionicral.com/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mailto:info@evasionicral.com" TargetMode="External"/><Relationship Id="rId14" Type="http://schemas.openxmlformats.org/officeDocument/2006/relationships/diagramLayout" Target="diagrams/layout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07/relationships/hdphoto" Target="../media/hdphoto2.wdp"/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07/relationships/hdphoto" Target="../media/hdphoto2.wdp"/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>
        <a:xfrm>
          <a:off x="2922420" y="2203160"/>
          <a:ext cx="2469342" cy="66229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it-IT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non comprende:</a:t>
          </a:r>
          <a:endParaRPr lang="it-IT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xfrm rot="677316">
          <a:off x="5031405" y="2183237"/>
          <a:ext cx="1144744" cy="1144744"/>
        </a:xfr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>
        <a:xfrm>
          <a:off x="711436" y="367676"/>
          <a:ext cx="2469342" cy="66229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it-IT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comprende:</a:t>
          </a:r>
          <a:endParaRPr lang="it-IT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xfrm rot="20694210">
          <a:off x="129072" y="-156225"/>
          <a:ext cx="1158996" cy="1144744"/>
        </a:xfr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gm:spPr>
      <dgm:t>
        <a:bodyPr/>
        <a:lstStyle/>
        <a:p>
          <a:endParaRPr lang="it-IT"/>
        </a:p>
      </dgm:t>
    </dgm:pt>
    <dgm:pt modelId="{0C4FB70C-7AAC-4FC2-BF99-43DD5CB2E03E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Tasse aeroportuali € 85,00 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Voli da/per con l’adeguamento carburante incluso e catering venduto a bordo.</a:t>
          </a: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4A70C933-73C6-48E2-BB88-9EAD590343DD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 pasti non menzionati</a:t>
          </a:r>
        </a:p>
      </dgm:t>
    </dgm:pt>
    <dgm:pt modelId="{0D7B75FF-A0B3-4FB4-B6C1-A71F334AA4FC}" type="parTrans" cxnId="{75E7721C-A545-46B2-A424-90B039EC1663}">
      <dgm:prSet/>
      <dgm:spPr/>
      <dgm:t>
        <a:bodyPr/>
        <a:lstStyle/>
        <a:p>
          <a:endParaRPr lang="it-IT"/>
        </a:p>
      </dgm:t>
    </dgm:pt>
    <dgm:pt modelId="{A5F16C7F-38E0-430E-9173-FCF307F3745D}" type="sibTrans" cxnId="{75E7721C-A545-46B2-A424-90B039EC1663}">
      <dgm:prSet/>
      <dgm:spPr/>
      <dgm:t>
        <a:bodyPr/>
        <a:lstStyle/>
        <a:p>
          <a:endParaRPr lang="it-IT"/>
        </a:p>
      </dgm:t>
    </dgm:pt>
    <dgm:pt modelId="{1542E4CA-B132-4028-97F6-35DCF68F7B82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Quanto non espressamente indicato alla voce “ la quota comprende”</a:t>
          </a:r>
        </a:p>
      </dgm:t>
    </dgm:pt>
    <dgm:pt modelId="{914CC214-36EB-4F7F-9B3A-A0EB8A3EECF1}" type="parTrans" cxnId="{C6CEA30C-5DB0-4FF4-8475-78250DF64FD3}">
      <dgm:prSet/>
      <dgm:spPr/>
      <dgm:t>
        <a:bodyPr/>
        <a:lstStyle/>
        <a:p>
          <a:endParaRPr lang="it-IT"/>
        </a:p>
      </dgm:t>
    </dgm:pt>
    <dgm:pt modelId="{EA3B4C4C-1DAF-4278-A7A1-5FB5E8187A44}" type="sibTrans" cxnId="{C6CEA30C-5DB0-4FF4-8475-78250DF64FD3}">
      <dgm:prSet/>
      <dgm:spPr/>
      <dgm:t>
        <a:bodyPr/>
        <a:lstStyle/>
        <a:p>
          <a:endParaRPr lang="it-IT"/>
        </a:p>
      </dgm:t>
    </dgm:pt>
    <dgm:pt modelId="{F3EE349A-E087-4CDE-A8B9-3D96E698A5FB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singola € 180,00</a:t>
          </a:r>
        </a:p>
      </dgm:t>
    </dgm:pt>
    <dgm:pt modelId="{455F7DEB-FA49-4592-A69F-EBFF6E59B9DE}" type="parTrans" cxnId="{7D2D9264-E8A3-48EE-A4A5-EBB6493B26F5}">
      <dgm:prSet/>
      <dgm:spPr/>
      <dgm:t>
        <a:bodyPr/>
        <a:lstStyle/>
        <a:p>
          <a:endParaRPr lang="it-IT"/>
        </a:p>
      </dgm:t>
    </dgm:pt>
    <dgm:pt modelId="{770D56E8-0DEB-4363-BE94-1157084189CA}" type="sibTrans" cxnId="{7D2D9264-E8A3-48EE-A4A5-EBB6493B26F5}">
      <dgm:prSet/>
      <dgm:spPr/>
      <dgm:t>
        <a:bodyPr/>
        <a:lstStyle/>
        <a:p>
          <a:endParaRPr lang="it-IT"/>
        </a:p>
      </dgm:t>
    </dgm:pt>
    <dgm:pt modelId="{C7DA2751-B539-4939-8314-3EDEA9F150BC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endParaRPr lang="it-IT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4A907DB-8ED8-4441-933D-64C31ADC10F5}" type="parTrans" cxnId="{3237CC14-4683-48FA-A1F1-ED874862B17E}">
      <dgm:prSet/>
      <dgm:spPr/>
      <dgm:t>
        <a:bodyPr/>
        <a:lstStyle/>
        <a:p>
          <a:endParaRPr lang="it-IT"/>
        </a:p>
      </dgm:t>
    </dgm:pt>
    <dgm:pt modelId="{D180E19B-1A93-4AF6-AF20-91F18D4DB4ED}" type="sibTrans" cxnId="{3237CC14-4683-48FA-A1F1-ED874862B17E}">
      <dgm:prSet/>
      <dgm:spPr/>
      <dgm:t>
        <a:bodyPr/>
        <a:lstStyle/>
        <a:p>
          <a:endParaRPr lang="it-IT"/>
        </a:p>
      </dgm:t>
    </dgm:pt>
    <dgm:pt modelId="{94AE8909-60C6-4818-AEB7-CF10B7C6D7C9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endParaRPr lang="it-IT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1431E9D-B177-4CF3-85F7-1C3E7BB74F37}" type="parTrans" cxnId="{D3AABEFC-7D40-466C-B86E-D8FEC07017B7}">
      <dgm:prSet/>
      <dgm:spPr/>
      <dgm:t>
        <a:bodyPr/>
        <a:lstStyle/>
        <a:p>
          <a:endParaRPr lang="it-IT"/>
        </a:p>
      </dgm:t>
    </dgm:pt>
    <dgm:pt modelId="{2D278B9E-EE31-4429-B245-42AA6AB939FF}" type="sibTrans" cxnId="{D3AABEFC-7D40-466C-B86E-D8FEC07017B7}">
      <dgm:prSet/>
      <dgm:spPr/>
      <dgm:t>
        <a:bodyPr/>
        <a:lstStyle/>
        <a:p>
          <a:endParaRPr lang="it-IT"/>
        </a:p>
      </dgm:t>
    </dgm:pt>
    <dgm:pt modelId="{5A8E2D97-F613-43EC-995E-976B02257236}">
      <dgm:prSet custT="1"/>
      <dgm:spPr/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Pernottamento di 7 notti in alberghi di 5* Locale.</a:t>
          </a:r>
        </a:p>
      </dgm:t>
    </dgm:pt>
    <dgm:pt modelId="{D3991EEA-EC25-4ED1-9195-BD551F9F7F46}" type="parTrans" cxnId="{FFDAF8FA-3282-4C83-BF5B-9D080CA1BB4D}">
      <dgm:prSet/>
      <dgm:spPr/>
      <dgm:t>
        <a:bodyPr/>
        <a:lstStyle/>
        <a:p>
          <a:endParaRPr lang="it-IT"/>
        </a:p>
      </dgm:t>
    </dgm:pt>
    <dgm:pt modelId="{00A6C0FD-0E01-485B-8ADC-157D6293942A}" type="sibTrans" cxnId="{FFDAF8FA-3282-4C83-BF5B-9D080CA1BB4D}">
      <dgm:prSet/>
      <dgm:spPr/>
      <dgm:t>
        <a:bodyPr/>
        <a:lstStyle/>
        <a:p>
          <a:endParaRPr lang="it-IT"/>
        </a:p>
      </dgm:t>
    </dgm:pt>
    <dgm:pt modelId="{ABA9362E-93C5-4CE1-B282-554423163A3C}">
      <dgm:prSet custT="1"/>
      <dgm:spPr/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Trattamento di Pensione Completa: 7 Prime Colazioni, 6 Pranzi e 7 Cene incluse (bevande escluse).</a:t>
          </a:r>
        </a:p>
      </dgm:t>
    </dgm:pt>
    <dgm:pt modelId="{A4B766A3-1E2B-47FC-BDBD-28827E6CFB23}" type="parTrans" cxnId="{7F2C938A-1129-4547-9DB8-26C3B108D088}">
      <dgm:prSet/>
      <dgm:spPr/>
      <dgm:t>
        <a:bodyPr/>
        <a:lstStyle/>
        <a:p>
          <a:endParaRPr lang="it-IT"/>
        </a:p>
      </dgm:t>
    </dgm:pt>
    <dgm:pt modelId="{0D37A595-9695-4AB5-934D-E2A65C19EB97}" type="sibTrans" cxnId="{7F2C938A-1129-4547-9DB8-26C3B108D088}">
      <dgm:prSet/>
      <dgm:spPr/>
      <dgm:t>
        <a:bodyPr/>
        <a:lstStyle/>
        <a:p>
          <a:endParaRPr lang="it-IT"/>
        </a:p>
      </dgm:t>
    </dgm:pt>
    <dgm:pt modelId="{91AD8C2D-F9D0-4277-A517-C40457648A05}">
      <dgm:prSet custT="1"/>
      <dgm:spPr/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Guida professionale parlante italiano.</a:t>
          </a:r>
        </a:p>
      </dgm:t>
    </dgm:pt>
    <dgm:pt modelId="{0AC64B0E-9D7F-4BB9-9188-359DB9694ED4}" type="parTrans" cxnId="{A0289C0B-3F5E-4B90-9629-47E95414F908}">
      <dgm:prSet/>
      <dgm:spPr/>
      <dgm:t>
        <a:bodyPr/>
        <a:lstStyle/>
        <a:p>
          <a:endParaRPr lang="it-IT"/>
        </a:p>
      </dgm:t>
    </dgm:pt>
    <dgm:pt modelId="{A782C62A-95FB-48CE-8BBA-BF17A0DBD84C}" type="sibTrans" cxnId="{A0289C0B-3F5E-4B90-9629-47E95414F908}">
      <dgm:prSet/>
      <dgm:spPr/>
      <dgm:t>
        <a:bodyPr/>
        <a:lstStyle/>
        <a:p>
          <a:endParaRPr lang="it-IT"/>
        </a:p>
      </dgm:t>
    </dgm:pt>
    <dgm:pt modelId="{AB9B6357-B307-411C-8E08-532283EC1C5F}">
      <dgm:prSet custT="1"/>
      <dgm:spPr/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Tutti trasferimenti, escursioni e visite in bus o minibus secondo il numero di partecipanti. </a:t>
          </a:r>
        </a:p>
      </dgm:t>
    </dgm:pt>
    <dgm:pt modelId="{A6980282-6166-4D49-AC9A-705B71603D9A}" type="parTrans" cxnId="{C036E12A-2051-4889-B906-696FBAF90175}">
      <dgm:prSet/>
      <dgm:spPr/>
      <dgm:t>
        <a:bodyPr/>
        <a:lstStyle/>
        <a:p>
          <a:endParaRPr lang="it-IT"/>
        </a:p>
      </dgm:t>
    </dgm:pt>
    <dgm:pt modelId="{620857A1-358C-46E7-AE2B-DE1E2BC033ED}" type="sibTrans" cxnId="{C036E12A-2051-4889-B906-696FBAF90175}">
      <dgm:prSet/>
      <dgm:spPr/>
      <dgm:t>
        <a:bodyPr/>
        <a:lstStyle/>
        <a:p>
          <a:endParaRPr lang="it-IT"/>
        </a:p>
      </dgm:t>
    </dgm:pt>
    <dgm:pt modelId="{2C6CA435-B2A3-4E8A-9E4D-D197A7475CA9}">
      <dgm:prSet custT="1"/>
      <dgm:spPr/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Assicurazione medico bagaglio</a:t>
          </a:r>
        </a:p>
      </dgm:t>
    </dgm:pt>
    <dgm:pt modelId="{0A270843-6083-4E6B-89BA-19C59454B882}" type="parTrans" cxnId="{5D9AD6D9-54E2-4ED3-8D52-080F7B0E5E7C}">
      <dgm:prSet/>
      <dgm:spPr/>
      <dgm:t>
        <a:bodyPr/>
        <a:lstStyle/>
        <a:p>
          <a:endParaRPr lang="it-IT"/>
        </a:p>
      </dgm:t>
    </dgm:pt>
    <dgm:pt modelId="{1CA28B4A-A902-470B-8680-8E4989324D6B}" type="sibTrans" cxnId="{5D9AD6D9-54E2-4ED3-8D52-080F7B0E5E7C}">
      <dgm:prSet/>
      <dgm:spPr/>
      <dgm:t>
        <a:bodyPr/>
        <a:lstStyle/>
        <a:p>
          <a:endParaRPr lang="it-IT"/>
        </a:p>
      </dgm:t>
    </dgm:pt>
    <dgm:pt modelId="{47DF1779-B93D-41AF-BB38-DD33B1D7EB9A}">
      <dgm:prSet custT="1"/>
      <dgm:spPr/>
      <dgm:t>
        <a:bodyPr/>
        <a:lstStyle/>
        <a:p>
          <a:endParaRPr lang="it-IT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18CA635-673A-44D7-BB1E-EB7179C82441}" type="parTrans" cxnId="{37F57619-FB1F-4EA8-9845-A5D8A76F8A1F}">
      <dgm:prSet/>
      <dgm:spPr/>
      <dgm:t>
        <a:bodyPr/>
        <a:lstStyle/>
        <a:p>
          <a:endParaRPr lang="it-IT"/>
        </a:p>
      </dgm:t>
    </dgm:pt>
    <dgm:pt modelId="{EBCF12C1-2689-4C73-AFE3-E8549CF14D1F}" type="sibTrans" cxnId="{37F57619-FB1F-4EA8-9845-A5D8A76F8A1F}">
      <dgm:prSet/>
      <dgm:spPr/>
      <dgm:t>
        <a:bodyPr/>
        <a:lstStyle/>
        <a:p>
          <a:endParaRPr lang="it-IT"/>
        </a:p>
      </dgm:t>
    </dgm:pt>
    <dgm:pt modelId="{04B12335-402E-47B4-871E-8A3BCCBA68ED}">
      <dgm:prSet custT="1"/>
      <dgm:spPr/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Mance per la guida e l'autista (€ 20 per persona)</a:t>
          </a:r>
        </a:p>
      </dgm:t>
    </dgm:pt>
    <dgm:pt modelId="{585AF369-03E8-4EE7-A465-88E01BBA71CA}" type="parTrans" cxnId="{681BF096-B73F-402F-8EB4-7011D1455E2D}">
      <dgm:prSet/>
      <dgm:spPr/>
      <dgm:t>
        <a:bodyPr/>
        <a:lstStyle/>
        <a:p>
          <a:endParaRPr lang="it-IT"/>
        </a:p>
      </dgm:t>
    </dgm:pt>
    <dgm:pt modelId="{06D45002-D718-46AB-85A2-FA90BF09E276}" type="sibTrans" cxnId="{681BF096-B73F-402F-8EB4-7011D1455E2D}">
      <dgm:prSet/>
      <dgm:spPr/>
      <dgm:t>
        <a:bodyPr/>
        <a:lstStyle/>
        <a:p>
          <a:endParaRPr lang="it-IT"/>
        </a:p>
      </dgm:t>
    </dgm:pt>
    <dgm:pt modelId="{5029E1BF-FE4C-48FC-B365-EC2224D7C389}">
      <dgm:prSet custT="1"/>
      <dgm:spPr/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Extras personali ed escursioni facoltative</a:t>
          </a:r>
        </a:p>
      </dgm:t>
    </dgm:pt>
    <dgm:pt modelId="{1AED12EB-EA6F-4A0F-9F82-8564187F5D86}" type="parTrans" cxnId="{EAB4C118-968B-4019-B05D-802510B6D7AF}">
      <dgm:prSet/>
      <dgm:spPr/>
      <dgm:t>
        <a:bodyPr/>
        <a:lstStyle/>
        <a:p>
          <a:endParaRPr lang="it-IT"/>
        </a:p>
      </dgm:t>
    </dgm:pt>
    <dgm:pt modelId="{2CC40483-6181-49C8-B022-997F8D13A0E7}" type="sibTrans" cxnId="{EAB4C118-968B-4019-B05D-802510B6D7AF}">
      <dgm:prSet/>
      <dgm:spPr/>
      <dgm:t>
        <a:bodyPr/>
        <a:lstStyle/>
        <a:p>
          <a:endParaRPr lang="it-IT"/>
        </a:p>
      </dgm:t>
    </dgm:pt>
    <dgm:pt modelId="{D3A62B3A-ECDE-4162-9EE6-80AF33D89B07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Mance in alberghi e ristoranti, ingressi ai musei e siti da € 75 per persona da pagare all’arrivo alla guida (obbligatorio).</a:t>
          </a:r>
        </a:p>
      </dgm:t>
    </dgm:pt>
    <dgm:pt modelId="{10255992-F7D6-44EB-BB22-1F59350993CF}" type="parTrans" cxnId="{B2EC8625-3BC6-462F-AE0C-F4DE15ED313D}">
      <dgm:prSet/>
      <dgm:spPr/>
      <dgm:t>
        <a:bodyPr/>
        <a:lstStyle/>
        <a:p>
          <a:endParaRPr lang="it-IT"/>
        </a:p>
      </dgm:t>
    </dgm:pt>
    <dgm:pt modelId="{42A8E3DA-7084-46E6-A1C0-3021F3D134EA}" type="sibTrans" cxnId="{B2EC8625-3BC6-462F-AE0C-F4DE15ED313D}">
      <dgm:prSet/>
      <dgm:spPr/>
      <dgm:t>
        <a:bodyPr/>
        <a:lstStyle/>
        <a:p>
          <a:endParaRPr lang="it-IT"/>
        </a:p>
      </dgm:t>
    </dgm:pt>
    <dgm:pt modelId="{3B3118E7-A398-4FAF-9BDC-09B254DDC375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Luglio, Agosto EUR 100,00 pp</a:t>
          </a:r>
        </a:p>
      </dgm:t>
    </dgm:pt>
    <dgm:pt modelId="{A6321C7F-81FC-4E0E-BB98-DA6E4CAEAEC2}" type="parTrans" cxnId="{C9982C69-F54A-4634-91EC-C483374E8E2E}">
      <dgm:prSet/>
      <dgm:spPr/>
      <dgm:t>
        <a:bodyPr/>
        <a:lstStyle/>
        <a:p>
          <a:endParaRPr lang="it-IT"/>
        </a:p>
      </dgm:t>
    </dgm:pt>
    <dgm:pt modelId="{CF364551-363D-45DB-A9EB-F9C130A8AE9C}" type="sibTrans" cxnId="{C9982C69-F54A-4634-91EC-C483374E8E2E}">
      <dgm:prSet/>
      <dgm:spPr/>
      <dgm:t>
        <a:bodyPr/>
        <a:lstStyle/>
        <a:p>
          <a:endParaRPr lang="it-IT"/>
        </a:p>
      </dgm:t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570576" custLinFactY="300000" custLinFactNeighborX="600000" custLinFactNeighborY="337945"/>
      <dgm:spPr>
        <a:xfrm>
          <a:off x="2199714" y="2006380"/>
          <a:ext cx="114231" cy="114231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727099" custLinFactY="313194" custLinFactNeighborX="800000" custLinFactNeighborY="400000"/>
      <dgm:spPr>
        <a:xfrm>
          <a:off x="2573393" y="2138752"/>
          <a:ext cx="114231" cy="114231"/>
        </a:xfrm>
        <a:prstGeom prst="ellipse">
          <a:avLst/>
        </a:prstGeom>
        <a:solidFill>
          <a:srgbClr val="C0504D">
            <a:hueOff val="520169"/>
            <a:satOff val="-649"/>
            <a:lumOff val="153"/>
            <a:alphaOff val="0"/>
          </a:srgbClr>
        </a:solidFill>
        <a:ln w="25400" cap="flat" cmpd="sng" algn="ctr">
          <a:solidFill>
            <a:srgbClr val="C0504D">
              <a:hueOff val="520169"/>
              <a:satOff val="-649"/>
              <a:lumOff val="15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700000" custLinFactY="200000" custLinFactNeighborX="788302" custLinFactNeighborY="290961"/>
      <dgm:spPr>
        <a:xfrm>
          <a:off x="2380801" y="2081185"/>
          <a:ext cx="114231" cy="114231"/>
        </a:xfrm>
        <a:prstGeom prst="ellipse">
          <a:avLst/>
        </a:prstGeom>
        <a:solidFill>
          <a:srgbClr val="C0504D">
            <a:hueOff val="1040338"/>
            <a:satOff val="-1298"/>
            <a:lumOff val="305"/>
            <a:alphaOff val="0"/>
          </a:srgbClr>
        </a:solidFill>
        <a:ln w="25400" cap="flat" cmpd="sng" algn="ctr">
          <a:solidFill>
            <a:srgbClr val="C0504D">
              <a:hueOff val="1040338"/>
              <a:satOff val="-1298"/>
              <a:lumOff val="305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/>
      <dgm:spPr>
        <a:xfrm>
          <a:off x="1233664" y="-15971"/>
          <a:ext cx="114231" cy="114231"/>
        </a:xfrm>
        <a:prstGeom prst="ellipse">
          <a:avLst/>
        </a:prstGeom>
        <a:solidFill>
          <a:srgbClr val="C0504D">
            <a:hueOff val="1560506"/>
            <a:satOff val="-1946"/>
            <a:lumOff val="458"/>
            <a:alphaOff val="0"/>
          </a:srgbClr>
        </a:solidFill>
        <a:ln w="25400" cap="flat" cmpd="sng" algn="ctr">
          <a:solidFill>
            <a:srgbClr val="C0504D">
              <a:hueOff val="1560506"/>
              <a:satOff val="-1946"/>
              <a:lumOff val="458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/>
      <dgm:spPr>
        <a:xfrm>
          <a:off x="1386175" y="-107113"/>
          <a:ext cx="114231" cy="114231"/>
        </a:xfrm>
        <a:prstGeom prst="ellipse">
          <a:avLst/>
        </a:prstGeom>
        <a:solidFill>
          <a:srgbClr val="C0504D">
            <a:hueOff val="2080675"/>
            <a:satOff val="-2595"/>
            <a:lumOff val="610"/>
            <a:alphaOff val="0"/>
          </a:srgbClr>
        </a:solidFill>
        <a:ln w="25400" cap="flat" cmpd="sng" algn="ctr">
          <a:solidFill>
            <a:srgbClr val="C0504D">
              <a:hueOff val="2080675"/>
              <a:satOff val="-2595"/>
              <a:lumOff val="61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/>
      <dgm:spPr>
        <a:xfrm>
          <a:off x="1538686" y="-198255"/>
          <a:ext cx="114231" cy="114231"/>
        </a:xfrm>
        <a:prstGeom prst="ellipse">
          <a:avLst/>
        </a:prstGeom>
        <a:solidFill>
          <a:srgbClr val="C0504D">
            <a:hueOff val="2600844"/>
            <a:satOff val="-3244"/>
            <a:lumOff val="763"/>
            <a:alphaOff val="0"/>
          </a:srgbClr>
        </a:solidFill>
        <a:ln w="25400" cap="flat" cmpd="sng" algn="ctr">
          <a:solidFill>
            <a:srgbClr val="C0504D">
              <a:hueOff val="2600844"/>
              <a:satOff val="-3244"/>
              <a:lumOff val="76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/>
      <dgm:spPr>
        <a:xfrm>
          <a:off x="1691197" y="-107113"/>
          <a:ext cx="114231" cy="114231"/>
        </a:xfrm>
        <a:prstGeom prst="ellipse">
          <a:avLst/>
        </a:prstGeom>
        <a:solidFill>
          <a:srgbClr val="C0504D">
            <a:hueOff val="3121013"/>
            <a:satOff val="-3893"/>
            <a:lumOff val="915"/>
            <a:alphaOff val="0"/>
          </a:srgbClr>
        </a:solidFill>
        <a:ln w="25400" cap="flat" cmpd="sng" algn="ctr">
          <a:solidFill>
            <a:srgbClr val="C0504D">
              <a:hueOff val="3121013"/>
              <a:satOff val="-3893"/>
              <a:lumOff val="915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/>
      <dgm:spPr>
        <a:xfrm>
          <a:off x="1844316" y="-15971"/>
          <a:ext cx="114231" cy="114231"/>
        </a:xfrm>
        <a:prstGeom prst="ellipse">
          <a:avLst/>
        </a:prstGeom>
        <a:solidFill>
          <a:srgbClr val="C0504D">
            <a:hueOff val="3641181"/>
            <a:satOff val="-4541"/>
            <a:lumOff val="1068"/>
            <a:alphaOff val="0"/>
          </a:srgbClr>
        </a:solidFill>
        <a:ln w="25400" cap="flat" cmpd="sng" algn="ctr">
          <a:solidFill>
            <a:srgbClr val="C0504D">
              <a:hueOff val="3641181"/>
              <a:satOff val="-4541"/>
              <a:lumOff val="1068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/>
      <dgm:spPr>
        <a:xfrm>
          <a:off x="1538686" y="-5945"/>
          <a:ext cx="114231" cy="114231"/>
        </a:xfrm>
        <a:prstGeom prst="ellipse">
          <a:avLst/>
        </a:prstGeom>
        <a:solidFill>
          <a:srgbClr val="C0504D">
            <a:hueOff val="4161350"/>
            <a:satOff val="-5190"/>
            <a:lumOff val="1220"/>
            <a:alphaOff val="0"/>
          </a:srgbClr>
        </a:solidFill>
        <a:ln w="25400" cap="flat" cmpd="sng" algn="ctr">
          <a:solidFill>
            <a:srgbClr val="C0504D">
              <a:hueOff val="4161350"/>
              <a:satOff val="-5190"/>
              <a:lumOff val="122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/>
      <dgm:spPr>
        <a:xfrm>
          <a:off x="1538686" y="186363"/>
          <a:ext cx="114231" cy="114231"/>
        </a:xfrm>
        <a:prstGeom prst="ellipse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LinFactNeighborX="96459" custLinFactNeighborY="50551"/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14461" custScaleY="285593" custLinFactX="-20043" custLinFactNeighborX="-100000" custLinFactNeighborY="-42442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LinFactX="200000" custLinFactNeighborX="251290" custLinFactNeighborY="59980"/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LinFactY="-2899" custLinFactNeighborX="-40367" custLinFactNeighborY="-100000"/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246647" custScaleY="200201" custLinFactY="-4433" custLinFactNeighborY="-10000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101245" custLinFactNeighborX="-77508" custLinFactNeighborY="-46408"/>
      <dgm:spPr>
        <a:prstGeom prst="ellipse">
          <a:avLst/>
        </a:prstGeom>
      </dgm:spPr>
      <dgm:t>
        <a:bodyPr/>
        <a:lstStyle/>
        <a:p>
          <a:endParaRPr lang="it-IT"/>
        </a:p>
      </dgm:t>
    </dgm:pt>
  </dgm:ptLst>
  <dgm:cxnLst>
    <dgm:cxn modelId="{37A0E3F1-A601-4C1A-8F65-21D22B2B915F}" type="presOf" srcId="{BCC0199B-B5CF-447B-819D-F54764145802}" destId="{3CAFA977-0E57-4B0E-97EC-B6890706149D}" srcOrd="0" destOrd="0" presId="urn:microsoft.com/office/officeart/2008/layout/AscendingPictureAccentProcess"/>
    <dgm:cxn modelId="{A0289C0B-3F5E-4B90-9629-47E95414F908}" srcId="{B9EFB3B2-04C1-434C-8C0E-E58D01E21890}" destId="{91AD8C2D-F9D0-4277-A517-C40457648A05}" srcOrd="3" destOrd="0" parTransId="{0AC64B0E-9D7F-4BB9-9188-359DB9694ED4}" sibTransId="{A782C62A-95FB-48CE-8BBA-BF17A0DBD84C}"/>
    <dgm:cxn modelId="{4D8D6B86-4744-4939-942D-1D473629FD29}" type="presOf" srcId="{4A70C933-73C6-48E2-BB88-9EAD590343DD}" destId="{DE346E32-7D5F-47D1-AA8D-89CA499A85FB}" srcOrd="0" destOrd="1" presId="urn:microsoft.com/office/officeart/2008/layout/AscendingPictureAccentProcess"/>
    <dgm:cxn modelId="{543FA8D8-C48E-4D34-9064-FB1D4021529F}" type="presOf" srcId="{94AE8909-60C6-4818-AEB7-CF10B7C6D7C9}" destId="{B975BC81-EFDA-45F8-AB69-AE986F45CAFE}" srcOrd="0" destOrd="7" presId="urn:microsoft.com/office/officeart/2008/layout/AscendingPictureAccentProcess"/>
    <dgm:cxn modelId="{B1CFB066-79E9-48EB-BCE7-F41147039CA3}" type="presOf" srcId="{AB9B6357-B307-411C-8E08-532283EC1C5F}" destId="{B975BC81-EFDA-45F8-AB69-AE986F45CAFE}" srcOrd="0" destOrd="4" presId="urn:microsoft.com/office/officeart/2008/layout/AscendingPictureAccentProcess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1B58919D-922E-42AF-9DE9-249F87785A09}" type="presOf" srcId="{91AD8C2D-F9D0-4277-A517-C40457648A05}" destId="{B975BC81-EFDA-45F8-AB69-AE986F45CAFE}" srcOrd="0" destOrd="3" presId="urn:microsoft.com/office/officeart/2008/layout/AscendingPictureAccentProcess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949D7A3B-6EF1-4F98-AD25-135695E4D73B}" type="presOf" srcId="{7ABAF233-5D6E-4195-8DBC-1CBDD8CA3DCA}" destId="{924424F8-734D-41AB-8C06-2A98F78BB42A}" srcOrd="0" destOrd="0" presId="urn:microsoft.com/office/officeart/2008/layout/AscendingPictureAccentProcess"/>
    <dgm:cxn modelId="{D3AABEFC-7D40-466C-B86E-D8FEC07017B7}" srcId="{B9EFB3B2-04C1-434C-8C0E-E58D01E21890}" destId="{94AE8909-60C6-4818-AEB7-CF10B7C6D7C9}" srcOrd="7" destOrd="0" parTransId="{11431E9D-B177-4CF3-85F7-1C3E7BB74F37}" sibTransId="{2D278B9E-EE31-4429-B245-42AA6AB939FF}"/>
    <dgm:cxn modelId="{21EE5C75-3647-4623-B0B7-C9BA89FD1EE6}" type="presOf" srcId="{C7DA2751-B539-4939-8314-3EDEA9F150BC}" destId="{B975BC81-EFDA-45F8-AB69-AE986F45CAFE}" srcOrd="0" destOrd="8" presId="urn:microsoft.com/office/officeart/2008/layout/AscendingPictureAccentProcess"/>
    <dgm:cxn modelId="{0A2A8C79-4277-47B8-91EE-E99C765905E0}" type="presOf" srcId="{B9EFB3B2-04C1-434C-8C0E-E58D01E21890}" destId="{1DB6E2CA-DC07-42C6-AB5A-73170FA2C282}" srcOrd="0" destOrd="0" presId="urn:microsoft.com/office/officeart/2008/layout/AscendingPictureAccentProcess"/>
    <dgm:cxn modelId="{F98E03E3-314B-4103-8378-A76B428D18C2}" type="presOf" srcId="{2846BB9D-E2D2-48C3-B0AB-1D84810A805A}" destId="{F79DD96A-273F-4AB2-A84E-A6494F390F91}" srcOrd="0" destOrd="0" presId="urn:microsoft.com/office/officeart/2008/layout/AscendingPictureAccentProcess"/>
    <dgm:cxn modelId="{C036E12A-2051-4889-B906-696FBAF90175}" srcId="{B9EFB3B2-04C1-434C-8C0E-E58D01E21890}" destId="{AB9B6357-B307-411C-8E08-532283EC1C5F}" srcOrd="4" destOrd="0" parTransId="{A6980282-6166-4D49-AC9A-705B71603D9A}" sibTransId="{620857A1-358C-46E7-AE2B-DE1E2BC033ED}"/>
    <dgm:cxn modelId="{5D9AD6D9-54E2-4ED3-8D52-080F7B0E5E7C}" srcId="{B9EFB3B2-04C1-434C-8C0E-E58D01E21890}" destId="{2C6CA435-B2A3-4E8A-9E4D-D197A7475CA9}" srcOrd="5" destOrd="0" parTransId="{0A270843-6083-4E6B-89BA-19C59454B882}" sibTransId="{1CA28B4A-A902-470B-8680-8E4989324D6B}"/>
    <dgm:cxn modelId="{74D8B39A-1BBB-4028-A03F-9A7161CA2D12}" type="presOf" srcId="{F3EE349A-E087-4CDE-A8B9-3D96E698A5FB}" destId="{DE346E32-7D5F-47D1-AA8D-89CA499A85FB}" srcOrd="0" destOrd="6" presId="urn:microsoft.com/office/officeart/2008/layout/AscendingPictureAccentProcess"/>
    <dgm:cxn modelId="{37F57619-FB1F-4EA8-9845-A5D8A76F8A1F}" srcId="{B9EFB3B2-04C1-434C-8C0E-E58D01E21890}" destId="{47DF1779-B93D-41AF-BB38-DD33B1D7EB9A}" srcOrd="6" destOrd="0" parTransId="{E18CA635-673A-44D7-BB1E-EB7179C82441}" sibTransId="{EBCF12C1-2689-4C73-AFE3-E8549CF14D1F}"/>
    <dgm:cxn modelId="{36D5ADFA-A335-4542-BF27-834C74B54829}" type="presOf" srcId="{ABA9362E-93C5-4CE1-B282-554423163A3C}" destId="{B975BC81-EFDA-45F8-AB69-AE986F45CAFE}" srcOrd="0" destOrd="2" presId="urn:microsoft.com/office/officeart/2008/layout/AscendingPictureAccentProcess"/>
    <dgm:cxn modelId="{1A4D37F3-E6BE-44A2-AFD1-A9A697678674}" type="presOf" srcId="{3B3118E7-A398-4FAF-9BDC-09B254DDC375}" destId="{DE346E32-7D5F-47D1-AA8D-89CA499A85FB}" srcOrd="0" destOrd="7" presId="urn:microsoft.com/office/officeart/2008/layout/AscendingPictureAccentProcess"/>
    <dgm:cxn modelId="{681BF096-B73F-402F-8EB4-7011D1455E2D}" srcId="{2846BB9D-E2D2-48C3-B0AB-1D84810A805A}" destId="{04B12335-402E-47B4-871E-8A3BCCBA68ED}" srcOrd="3" destOrd="0" parTransId="{585AF369-03E8-4EE7-A465-88E01BBA71CA}" sibTransId="{06D45002-D718-46AB-85A2-FA90BF09E276}"/>
    <dgm:cxn modelId="{B2EC8625-3BC6-462F-AE0C-F4DE15ED313D}" srcId="{2846BB9D-E2D2-48C3-B0AB-1D84810A805A}" destId="{D3A62B3A-ECDE-4162-9EE6-80AF33D89B07}" srcOrd="2" destOrd="0" parTransId="{10255992-F7D6-44EB-BB22-1F59350993CF}" sibTransId="{42A8E3DA-7084-46E6-A1C0-3021F3D134EA}"/>
    <dgm:cxn modelId="{C6CEA30C-5DB0-4FF4-8475-78250DF64FD3}" srcId="{2846BB9D-E2D2-48C3-B0AB-1D84810A805A}" destId="{1542E4CA-B132-4028-97F6-35DCF68F7B82}" srcOrd="5" destOrd="0" parTransId="{914CC214-36EB-4F7F-9B3A-A0EB8A3EECF1}" sibTransId="{EA3B4C4C-1DAF-4278-A7A1-5FB5E8187A44}"/>
    <dgm:cxn modelId="{75E7721C-A545-46B2-A424-90B039EC1663}" srcId="{2846BB9D-E2D2-48C3-B0AB-1D84810A805A}" destId="{4A70C933-73C6-48E2-BB88-9EAD590343DD}" srcOrd="1" destOrd="0" parTransId="{0D7B75FF-A0B3-4FB4-B6C1-A71F334AA4FC}" sibTransId="{A5F16C7F-38E0-430E-9173-FCF307F3745D}"/>
    <dgm:cxn modelId="{2ABD7074-83B6-4E73-B911-3B84D7C4227B}" type="presOf" srcId="{32D9EFA5-D2E2-4E0B-AC23-FA8989E7CF9E}" destId="{CD47E101-BF07-4FC1-B962-03B596F1FAF9}" srcOrd="0" destOrd="0" presId="urn:microsoft.com/office/officeart/2008/layout/AscendingPictureAccentProcess"/>
    <dgm:cxn modelId="{AF9E01BD-EBAD-4CCF-9624-2D06EBF19080}" type="presOf" srcId="{47DF1779-B93D-41AF-BB38-DD33B1D7EB9A}" destId="{B975BC81-EFDA-45F8-AB69-AE986F45CAFE}" srcOrd="0" destOrd="6" presId="urn:microsoft.com/office/officeart/2008/layout/AscendingPictureAccentProcess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7F2C938A-1129-4547-9DB8-26C3B108D088}" srcId="{B9EFB3B2-04C1-434C-8C0E-E58D01E21890}" destId="{ABA9362E-93C5-4CE1-B282-554423163A3C}" srcOrd="2" destOrd="0" parTransId="{A4B766A3-1E2B-47FC-BDBD-28827E6CFB23}" sibTransId="{0D37A595-9695-4AB5-934D-E2A65C19EB97}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23A26C37-9217-4B8D-BBF9-7F92E5BF213E}" type="presOf" srcId="{04B12335-402E-47B4-871E-8A3BCCBA68ED}" destId="{DE346E32-7D5F-47D1-AA8D-89CA499A85FB}" srcOrd="0" destOrd="3" presId="urn:microsoft.com/office/officeart/2008/layout/AscendingPictureAccentProcess"/>
    <dgm:cxn modelId="{40A85726-037E-47F2-AE11-89F5AC214387}" type="presOf" srcId="{0C4FB70C-7AAC-4FC2-BF99-43DD5CB2E03E}" destId="{DE346E32-7D5F-47D1-AA8D-89CA499A85FB}" srcOrd="0" destOrd="0" presId="urn:microsoft.com/office/officeart/2008/layout/AscendingPictureAccentProcess"/>
    <dgm:cxn modelId="{CFE6AECC-2A8E-4C5B-95CF-5FADBB1AF0EF}" type="presOf" srcId="{1986B0CB-4D46-44FA-9489-5BEAA1DEA259}" destId="{B975BC81-EFDA-45F8-AB69-AE986F45CAFE}" srcOrd="0" destOrd="0" presId="urn:microsoft.com/office/officeart/2008/layout/AscendingPictureAccentProcess"/>
    <dgm:cxn modelId="{3237CC14-4683-48FA-A1F1-ED874862B17E}" srcId="{B9EFB3B2-04C1-434C-8C0E-E58D01E21890}" destId="{C7DA2751-B539-4939-8314-3EDEA9F150BC}" srcOrd="8" destOrd="0" parTransId="{84A907DB-8ED8-4441-933D-64C31ADC10F5}" sibTransId="{D180E19B-1A93-4AF6-AF20-91F18D4DB4ED}"/>
    <dgm:cxn modelId="{EAB4C118-968B-4019-B05D-802510B6D7AF}" srcId="{2846BB9D-E2D2-48C3-B0AB-1D84810A805A}" destId="{5029E1BF-FE4C-48FC-B365-EC2224D7C389}" srcOrd="4" destOrd="0" parTransId="{1AED12EB-EA6F-4A0F-9F82-8564187F5D86}" sibTransId="{2CC40483-6181-49C8-B022-997F8D13A0E7}"/>
    <dgm:cxn modelId="{FFDAF8FA-3282-4C83-BF5B-9D080CA1BB4D}" srcId="{B9EFB3B2-04C1-434C-8C0E-E58D01E21890}" destId="{5A8E2D97-F613-43EC-995E-976B02257236}" srcOrd="1" destOrd="0" parTransId="{D3991EEA-EC25-4ED1-9195-BD551F9F7F46}" sibTransId="{00A6C0FD-0E01-485B-8ADC-157D6293942A}"/>
    <dgm:cxn modelId="{5B1612F4-D73F-4C9B-A683-9FFCFF2D40EC}" type="presOf" srcId="{1542E4CA-B132-4028-97F6-35DCF68F7B82}" destId="{DE346E32-7D5F-47D1-AA8D-89CA499A85FB}" srcOrd="0" destOrd="5" presId="urn:microsoft.com/office/officeart/2008/layout/AscendingPictureAccentProcess"/>
    <dgm:cxn modelId="{7D2D9264-E8A3-48EE-A4A5-EBB6493B26F5}" srcId="{2846BB9D-E2D2-48C3-B0AB-1D84810A805A}" destId="{F3EE349A-E087-4CDE-A8B9-3D96E698A5FB}" srcOrd="6" destOrd="0" parTransId="{455F7DEB-FA49-4592-A69F-EBFF6E59B9DE}" sibTransId="{770D56E8-0DEB-4363-BE94-1157084189CA}"/>
    <dgm:cxn modelId="{C9982C69-F54A-4634-91EC-C483374E8E2E}" srcId="{2846BB9D-E2D2-48C3-B0AB-1D84810A805A}" destId="{3B3118E7-A398-4FAF-9BDC-09B254DDC375}" srcOrd="7" destOrd="0" parTransId="{A6321C7F-81FC-4E0E-BB98-DA6E4CAEAEC2}" sibTransId="{CF364551-363D-45DB-A9EB-F9C130A8AE9C}"/>
    <dgm:cxn modelId="{F1609505-5C99-46F7-A148-3A0A4111A5EE}" type="presOf" srcId="{5A8E2D97-F613-43EC-995E-976B02257236}" destId="{B975BC81-EFDA-45F8-AB69-AE986F45CAFE}" srcOrd="0" destOrd="1" presId="urn:microsoft.com/office/officeart/2008/layout/AscendingPictureAccentProcess"/>
    <dgm:cxn modelId="{7BB7D475-104D-47B7-A8B4-0402F75B70BF}" type="presOf" srcId="{5029E1BF-FE4C-48FC-B365-EC2224D7C389}" destId="{DE346E32-7D5F-47D1-AA8D-89CA499A85FB}" srcOrd="0" destOrd="4" presId="urn:microsoft.com/office/officeart/2008/layout/AscendingPictureAccentProcess"/>
    <dgm:cxn modelId="{2EC16407-BEE3-4503-9402-7A40A2B7116A}" type="presOf" srcId="{D3A62B3A-ECDE-4162-9EE6-80AF33D89B07}" destId="{DE346E32-7D5F-47D1-AA8D-89CA499A85FB}" srcOrd="0" destOrd="2" presId="urn:microsoft.com/office/officeart/2008/layout/AscendingPictureAccentProcess"/>
    <dgm:cxn modelId="{47D77D02-2275-4AA8-B8D9-DCB0D4098C66}" type="presOf" srcId="{2C6CA435-B2A3-4E8A-9E4D-D197A7475CA9}" destId="{B975BC81-EFDA-45F8-AB69-AE986F45CAFE}" srcOrd="0" destOrd="5" presId="urn:microsoft.com/office/officeart/2008/layout/AscendingPictureAccentProcess"/>
    <dgm:cxn modelId="{ECE32129-F13C-4A55-B0EB-4D5028E9B92B}" type="presParOf" srcId="{CD47E101-BF07-4FC1-B962-03B596F1FAF9}" destId="{865E7287-51CB-44C9-A58F-41CDFDFEBEC0}" srcOrd="0" destOrd="0" presId="urn:microsoft.com/office/officeart/2008/layout/AscendingPictureAccentProcess"/>
    <dgm:cxn modelId="{D718D9B4-16F4-4C65-8DF1-243424F316AE}" type="presParOf" srcId="{CD47E101-BF07-4FC1-B962-03B596F1FAF9}" destId="{E615ED71-03DB-4557-AE2F-2D7179C6E40E}" srcOrd="1" destOrd="0" presId="urn:microsoft.com/office/officeart/2008/layout/AscendingPictureAccentProcess"/>
    <dgm:cxn modelId="{17717D4A-4FC1-4B58-955D-6D1F66FC7041}" type="presParOf" srcId="{CD47E101-BF07-4FC1-B962-03B596F1FAF9}" destId="{7BA5F20D-826D-4701-9890-89A01EB9BFB2}" srcOrd="2" destOrd="0" presId="urn:microsoft.com/office/officeart/2008/layout/AscendingPictureAccentProcess"/>
    <dgm:cxn modelId="{9D787FEF-EE94-4775-BE77-6AF1B3017FD2}" type="presParOf" srcId="{CD47E101-BF07-4FC1-B962-03B596F1FAF9}" destId="{74EB2E8F-5904-4168-8B27-0DABB3AE8BCD}" srcOrd="3" destOrd="0" presId="urn:microsoft.com/office/officeart/2008/layout/AscendingPictureAccentProcess"/>
    <dgm:cxn modelId="{9AFF4BD0-E9B9-4D1D-B7C2-B36185B5610D}" type="presParOf" srcId="{CD47E101-BF07-4FC1-B962-03B596F1FAF9}" destId="{6F58C7ED-1261-47E1-848D-67892ECC688E}" srcOrd="4" destOrd="0" presId="urn:microsoft.com/office/officeart/2008/layout/AscendingPictureAccentProcess"/>
    <dgm:cxn modelId="{9C337505-8902-4877-B2E0-262DA288BD85}" type="presParOf" srcId="{CD47E101-BF07-4FC1-B962-03B596F1FAF9}" destId="{407584A5-5333-442D-82EA-D7C280C30B4F}" srcOrd="5" destOrd="0" presId="urn:microsoft.com/office/officeart/2008/layout/AscendingPictureAccentProcess"/>
    <dgm:cxn modelId="{02F06874-65D5-47CE-8502-34B8197C6ADC}" type="presParOf" srcId="{CD47E101-BF07-4FC1-B962-03B596F1FAF9}" destId="{3215073F-F1BE-499F-89C1-B30AEF2C2013}" srcOrd="6" destOrd="0" presId="urn:microsoft.com/office/officeart/2008/layout/AscendingPictureAccentProcess"/>
    <dgm:cxn modelId="{16A6225C-52D8-4EDC-9F12-1706FA6D07C4}" type="presParOf" srcId="{CD47E101-BF07-4FC1-B962-03B596F1FAF9}" destId="{10D91708-68B6-4486-8E93-342881ABAE96}" srcOrd="7" destOrd="0" presId="urn:microsoft.com/office/officeart/2008/layout/AscendingPictureAccentProcess"/>
    <dgm:cxn modelId="{D9B64855-72EE-43EC-8A6F-B26C581DC22F}" type="presParOf" srcId="{CD47E101-BF07-4FC1-B962-03B596F1FAF9}" destId="{1DE26DB4-16C9-4F7A-9000-903462F58C1F}" srcOrd="8" destOrd="0" presId="urn:microsoft.com/office/officeart/2008/layout/AscendingPictureAccentProcess"/>
    <dgm:cxn modelId="{57DC3B0F-81FF-4B16-86A6-08F290689EAE}" type="presParOf" srcId="{CD47E101-BF07-4FC1-B962-03B596F1FAF9}" destId="{68D8D1C1-BD40-4F96-BEBA-39987B2CA5DC}" srcOrd="9" destOrd="0" presId="urn:microsoft.com/office/officeart/2008/layout/AscendingPictureAccentProcess"/>
    <dgm:cxn modelId="{35F90034-0FFD-4678-A084-3EC4207B602F}" type="presParOf" srcId="{CD47E101-BF07-4FC1-B962-03B596F1FAF9}" destId="{F79DD96A-273F-4AB2-A84E-A6494F390F91}" srcOrd="10" destOrd="0" presId="urn:microsoft.com/office/officeart/2008/layout/AscendingPictureAccentProcess"/>
    <dgm:cxn modelId="{BE6ADFE9-0B4C-4FA6-886D-4DE1FABAD0F4}" type="presParOf" srcId="{CD47E101-BF07-4FC1-B962-03B596F1FAF9}" destId="{DE346E32-7D5F-47D1-AA8D-89CA499A85FB}" srcOrd="11" destOrd="0" presId="urn:microsoft.com/office/officeart/2008/layout/AscendingPictureAccentProcess"/>
    <dgm:cxn modelId="{EF235919-94FA-441F-9CF1-10C669D29F04}" type="presParOf" srcId="{CD47E101-BF07-4FC1-B962-03B596F1FAF9}" destId="{28AA57E8-3AC5-478C-BC50-FFB3E0ADB94B}" srcOrd="12" destOrd="0" presId="urn:microsoft.com/office/officeart/2008/layout/AscendingPictureAccentProcess"/>
    <dgm:cxn modelId="{5838E2BC-99F2-4A0C-BF27-2B36AFC00C0B}" type="presParOf" srcId="{28AA57E8-3AC5-478C-BC50-FFB3E0ADB94B}" destId="{924424F8-734D-41AB-8C06-2A98F78BB42A}" srcOrd="0" destOrd="0" presId="urn:microsoft.com/office/officeart/2008/layout/AscendingPictureAccentProcess"/>
    <dgm:cxn modelId="{AF82F195-6E3E-48FF-BDF3-31EADF49A902}" type="presParOf" srcId="{CD47E101-BF07-4FC1-B962-03B596F1FAF9}" destId="{1DB6E2CA-DC07-42C6-AB5A-73170FA2C282}" srcOrd="13" destOrd="0" presId="urn:microsoft.com/office/officeart/2008/layout/AscendingPictureAccentProcess"/>
    <dgm:cxn modelId="{CAE0889F-ED9D-4A9D-B89E-9AB36DB86A15}" type="presParOf" srcId="{CD47E101-BF07-4FC1-B962-03B596F1FAF9}" destId="{B975BC81-EFDA-45F8-AB69-AE986F45CAFE}" srcOrd="14" destOrd="0" presId="urn:microsoft.com/office/officeart/2008/layout/AscendingPictureAccentProcess"/>
    <dgm:cxn modelId="{AD98574F-EA14-45C2-8E7C-F1A8505DF9BC}" type="presParOf" srcId="{CD47E101-BF07-4FC1-B962-03B596F1FAF9}" destId="{412719DB-DD2B-47C7-AF19-B7EC5046F286}" srcOrd="15" destOrd="0" presId="urn:microsoft.com/office/officeart/2008/layout/AscendingPictureAccentProcess"/>
    <dgm:cxn modelId="{DA57C5DF-DC91-43A1-BA9E-BFC70690D571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647389" y="2333108"/>
          <a:ext cx="114231" cy="114231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954394" y="2579780"/>
          <a:ext cx="114231" cy="114231"/>
        </a:xfrm>
        <a:prstGeom prst="ellipse">
          <a:avLst/>
        </a:prstGeom>
        <a:solidFill>
          <a:srgbClr val="C0504D">
            <a:hueOff val="520169"/>
            <a:satOff val="-649"/>
            <a:lumOff val="153"/>
            <a:alphaOff val="0"/>
          </a:srgbClr>
        </a:solidFill>
        <a:ln w="25400" cap="flat" cmpd="sng" algn="ctr">
          <a:solidFill>
            <a:srgbClr val="C0504D">
              <a:hueOff val="520169"/>
              <a:satOff val="-649"/>
              <a:lumOff val="15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790375" y="2465064"/>
          <a:ext cx="114231" cy="114231"/>
        </a:xfrm>
        <a:prstGeom prst="ellipse">
          <a:avLst/>
        </a:prstGeom>
        <a:solidFill>
          <a:srgbClr val="C0504D">
            <a:hueOff val="1040338"/>
            <a:satOff val="-1298"/>
            <a:lumOff val="305"/>
            <a:alphaOff val="0"/>
          </a:srgbClr>
        </a:solidFill>
        <a:ln w="25400" cap="flat" cmpd="sng" algn="ctr">
          <a:solidFill>
            <a:srgbClr val="C0504D">
              <a:hueOff val="1040338"/>
              <a:satOff val="-1298"/>
              <a:lumOff val="30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233664" y="-13092"/>
          <a:ext cx="114231" cy="114231"/>
        </a:xfrm>
        <a:prstGeom prst="ellipse">
          <a:avLst/>
        </a:prstGeom>
        <a:solidFill>
          <a:srgbClr val="C0504D">
            <a:hueOff val="1560506"/>
            <a:satOff val="-1946"/>
            <a:lumOff val="458"/>
            <a:alphaOff val="0"/>
          </a:srgbClr>
        </a:solidFill>
        <a:ln w="25400" cap="flat" cmpd="sng" algn="ctr">
          <a:solidFill>
            <a:srgbClr val="C0504D">
              <a:hueOff val="1560506"/>
              <a:satOff val="-1946"/>
              <a:lumOff val="458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1386175" y="-104234"/>
          <a:ext cx="114231" cy="114231"/>
        </a:xfrm>
        <a:prstGeom prst="ellipse">
          <a:avLst/>
        </a:prstGeom>
        <a:solidFill>
          <a:srgbClr val="C0504D">
            <a:hueOff val="2080675"/>
            <a:satOff val="-2595"/>
            <a:lumOff val="610"/>
            <a:alphaOff val="0"/>
          </a:srgbClr>
        </a:solidFill>
        <a:ln w="25400" cap="flat" cmpd="sng" algn="ctr">
          <a:solidFill>
            <a:srgbClr val="C0504D">
              <a:hueOff val="2080675"/>
              <a:satOff val="-2595"/>
              <a:lumOff val="61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1538686" y="-195376"/>
          <a:ext cx="114231" cy="114231"/>
        </a:xfrm>
        <a:prstGeom prst="ellipse">
          <a:avLst/>
        </a:prstGeom>
        <a:solidFill>
          <a:srgbClr val="C0504D">
            <a:hueOff val="2600844"/>
            <a:satOff val="-3244"/>
            <a:lumOff val="763"/>
            <a:alphaOff val="0"/>
          </a:srgbClr>
        </a:solidFill>
        <a:ln w="25400" cap="flat" cmpd="sng" algn="ctr">
          <a:solidFill>
            <a:srgbClr val="C0504D">
              <a:hueOff val="2600844"/>
              <a:satOff val="-3244"/>
              <a:lumOff val="76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691197" y="-104234"/>
          <a:ext cx="114231" cy="114231"/>
        </a:xfrm>
        <a:prstGeom prst="ellipse">
          <a:avLst/>
        </a:prstGeom>
        <a:solidFill>
          <a:srgbClr val="C0504D">
            <a:hueOff val="3121013"/>
            <a:satOff val="-3893"/>
            <a:lumOff val="915"/>
            <a:alphaOff val="0"/>
          </a:srgbClr>
        </a:solidFill>
        <a:ln w="25400" cap="flat" cmpd="sng" algn="ctr">
          <a:solidFill>
            <a:srgbClr val="C0504D">
              <a:hueOff val="3121013"/>
              <a:satOff val="-3893"/>
              <a:lumOff val="91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1844316" y="-13092"/>
          <a:ext cx="114231" cy="114231"/>
        </a:xfrm>
        <a:prstGeom prst="ellipse">
          <a:avLst/>
        </a:prstGeom>
        <a:solidFill>
          <a:srgbClr val="C0504D">
            <a:hueOff val="3641181"/>
            <a:satOff val="-4541"/>
            <a:lumOff val="1068"/>
            <a:alphaOff val="0"/>
          </a:srgbClr>
        </a:solidFill>
        <a:ln w="25400" cap="flat" cmpd="sng" algn="ctr">
          <a:solidFill>
            <a:srgbClr val="C0504D">
              <a:hueOff val="3641181"/>
              <a:satOff val="-4541"/>
              <a:lumOff val="1068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538686" y="-3066"/>
          <a:ext cx="114231" cy="114231"/>
        </a:xfrm>
        <a:prstGeom prst="ellipse">
          <a:avLst/>
        </a:prstGeom>
        <a:solidFill>
          <a:srgbClr val="C0504D">
            <a:hueOff val="4161350"/>
            <a:satOff val="-5190"/>
            <a:lumOff val="1220"/>
            <a:alphaOff val="0"/>
          </a:srgbClr>
        </a:solidFill>
        <a:ln w="25400" cap="flat" cmpd="sng" algn="ctr">
          <a:solidFill>
            <a:srgbClr val="C0504D">
              <a:hueOff val="4161350"/>
              <a:satOff val="-5190"/>
              <a:lumOff val="122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538686" y="189243"/>
          <a:ext cx="114231" cy="114231"/>
        </a:xfrm>
        <a:prstGeom prst="ellipse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2989117" y="2682285"/>
          <a:ext cx="2469342" cy="662298"/>
        </a:xfrm>
        <a:prstGeom prst="roundRec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2677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non comprende:</a:t>
          </a:r>
          <a:endParaRPr lang="it-IT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021448" y="2714616"/>
        <a:ext cx="2404680" cy="597636"/>
      </dsp:txXfrm>
    </dsp:sp>
    <dsp:sp modelId="{DE346E32-7D5F-47D1-AA8D-89CA499A85FB}">
      <dsp:nvSpPr>
        <dsp:cNvPr id="0" name=""/>
        <dsp:cNvSpPr/>
      </dsp:nvSpPr>
      <dsp:spPr>
        <a:xfrm>
          <a:off x="9525" y="1451803"/>
          <a:ext cx="2758276" cy="18914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Tasse aeroportuali € 85,00 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 pasti non menzionati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Mance in alberghi e ristoranti, ingressi ai musei e siti da € 75 per persona da pagare all’arrivo alla guida (obbligatorio).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Mance per la guida e l'autista (€ 20 per persona)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Extras personali ed escursioni facoltative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Quanto non espressamente indicato alla voce “ la quota comprende”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singola € 180,00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Luglio, Agosto EUR 100,00 pp</a:t>
          </a:r>
        </a:p>
      </dsp:txBody>
      <dsp:txXfrm>
        <a:off x="9525" y="1451803"/>
        <a:ext cx="2758276" cy="1891479"/>
      </dsp:txXfrm>
    </dsp:sp>
    <dsp:sp modelId="{924424F8-734D-41AB-8C06-2A98F78BB42A}">
      <dsp:nvSpPr>
        <dsp:cNvPr id="0" name=""/>
        <dsp:cNvSpPr/>
      </dsp:nvSpPr>
      <dsp:spPr>
        <a:xfrm rot="677316">
          <a:off x="5088550" y="2183286"/>
          <a:ext cx="1144744" cy="1144744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654296" y="370555"/>
          <a:ext cx="2469342" cy="662298"/>
        </a:xfrm>
        <a:prstGeom prst="roundRect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2677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comprende:</a:t>
          </a:r>
          <a:endParaRPr lang="it-IT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686627" y="402886"/>
        <a:ext cx="2404680" cy="597636"/>
      </dsp:txXfrm>
    </dsp:sp>
    <dsp:sp modelId="{B975BC81-EFDA-45F8-AB69-AE986F45CAFE}">
      <dsp:nvSpPr>
        <dsp:cNvPr id="0" name=""/>
        <dsp:cNvSpPr/>
      </dsp:nvSpPr>
      <dsp:spPr>
        <a:xfrm>
          <a:off x="3118900" y="28580"/>
          <a:ext cx="3368990" cy="13259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Voli da/per con l’adeguamento carburante incluso e catering venduto a bordo.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Pernottamento di 7 notti in alberghi di 5* Locale.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Trattamento di Pensione Completa: 7 Prime Colazioni, 6 Pranzi e 7 Cene incluse (bevande escluse).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Guida professionale parlante italiano.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Tutti trasferimenti, escursioni e visite in bus o minibus secondo il numero di partecipanti.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Assicurazione medico bagaglio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8900" y="28580"/>
        <a:ext cx="3368990" cy="1325929"/>
      </dsp:txXfrm>
    </dsp:sp>
    <dsp:sp modelId="{3CAFA977-0E57-4B0E-97EC-B6890706149D}">
      <dsp:nvSpPr>
        <dsp:cNvPr id="0" name=""/>
        <dsp:cNvSpPr/>
      </dsp:nvSpPr>
      <dsp:spPr>
        <a:xfrm rot="20694210">
          <a:off x="129072" y="-153345"/>
          <a:ext cx="1158996" cy="1144744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D4AE-6F5C-4031-8236-4DF0C38F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35</cp:revision>
  <cp:lastPrinted>2018-01-03T09:44:00Z</cp:lastPrinted>
  <dcterms:created xsi:type="dcterms:W3CDTF">2017-02-08T11:42:00Z</dcterms:created>
  <dcterms:modified xsi:type="dcterms:W3CDTF">2018-12-31T11:17:00Z</dcterms:modified>
</cp:coreProperties>
</file>