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014647"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81792" behindDoc="1" locked="0" layoutInCell="1" allowOverlap="1">
            <wp:simplePos x="0" y="0"/>
            <wp:positionH relativeFrom="page">
              <wp:align>left</wp:align>
            </wp:positionH>
            <wp:positionV relativeFrom="paragraph">
              <wp:posOffset>-1344930</wp:posOffset>
            </wp:positionV>
            <wp:extent cx="5905500" cy="4219575"/>
            <wp:effectExtent l="0" t="0" r="0" b="0"/>
            <wp:wrapNone/>
            <wp:docPr id="9" name="Immagine 9"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magine corre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219575"/>
                    </a:xfrm>
                    <a:prstGeom prst="rect">
                      <a:avLst/>
                    </a:prstGeom>
                    <a:noFill/>
                    <a:ln>
                      <a:noFill/>
                    </a:ln>
                    <a:effectLst>
                      <a:softEdge rad="1270000"/>
                    </a:effectLst>
                  </pic:spPr>
                </pic:pic>
              </a:graphicData>
            </a:graphic>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F02EFD"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DE7517" w:rsidRPr="00014647" w:rsidRDefault="00DE7517" w:rsidP="00A006BF">
      <w:pPr>
        <w:pStyle w:val="NormaleWeb"/>
        <w:spacing w:before="0" w:beforeAutospacing="0" w:after="0"/>
        <w:jc w:val="center"/>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LOFOTEN</w:t>
      </w:r>
      <w:r w:rsidR="00014647" w:rsidRPr="00014647">
        <w:rPr>
          <w:noProof/>
          <w:color w:val="FFFFFF" w:themeColor="background1"/>
        </w:rPr>
        <w:t xml:space="preserve"> </w:t>
      </w:r>
    </w:p>
    <w:p w:rsidR="00DE7517" w:rsidRPr="00014647" w:rsidRDefault="00DE7517" w:rsidP="00A006BF">
      <w:pPr>
        <w:pStyle w:val="NormaleWeb"/>
        <w:spacing w:before="0" w:beforeAutospacing="0" w:after="0"/>
        <w:jc w:val="center"/>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 xml:space="preserve">Alla Ricerca dell’Arcipelago perduto </w:t>
      </w:r>
    </w:p>
    <w:p w:rsidR="008F1D21" w:rsidRPr="00014647" w:rsidRDefault="00DE7517" w:rsidP="00A006BF">
      <w:pPr>
        <w:pStyle w:val="NormaleWeb"/>
        <w:spacing w:before="0" w:beforeAutospacing="0" w:after="0"/>
        <w:jc w:val="center"/>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proofErr w:type="gramStart"/>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e</w:t>
      </w:r>
      <w:proofErr w:type="gramEnd"/>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 xml:space="preserve"> Aurora Boreale</w:t>
      </w:r>
      <w:r w:rsidR="00014647" w:rsidRPr="00014647">
        <w:rPr>
          <w:noProof/>
          <w:color w:val="FFFFFF" w:themeColor="background1"/>
        </w:rPr>
        <w:t xml:space="preserve"> </w:t>
      </w:r>
    </w:p>
    <w:p w:rsidR="00DA1CC7" w:rsidRPr="00014647" w:rsidRDefault="00DA1CC7" w:rsidP="002B0E1B">
      <w:pPr>
        <w:pStyle w:val="NormaleWeb"/>
        <w:spacing w:before="0" w:beforeAutospacing="0" w:after="0"/>
        <w:jc w:val="center"/>
        <w:rPr>
          <w:rFonts w:asciiTheme="minorHAnsi" w:hAnsiTheme="minorHAnsi" w:cstheme="minorHAnsi"/>
          <w:b/>
          <w:bCs/>
          <w:color w:val="FF0000"/>
          <w:sz w:val="52"/>
          <w:szCs w:val="52"/>
          <w:u w:val="single"/>
        </w:rPr>
      </w:pPr>
      <w:r w:rsidRPr="00014647">
        <w:rPr>
          <w:rFonts w:asciiTheme="minorHAnsi" w:hAnsiTheme="minorHAnsi" w:cstheme="minorHAnsi"/>
          <w:b/>
          <w:bCs/>
          <w:color w:val="FF0000"/>
          <w:sz w:val="52"/>
          <w:szCs w:val="52"/>
          <w:u w:val="single"/>
        </w:rPr>
        <w:t>QUOTA DI PARTECIPAZIONE €</w:t>
      </w:r>
      <w:r w:rsidR="00471884" w:rsidRPr="00014647">
        <w:rPr>
          <w:rFonts w:asciiTheme="minorHAnsi" w:hAnsiTheme="minorHAnsi" w:cstheme="minorHAnsi"/>
          <w:b/>
          <w:bCs/>
          <w:color w:val="FF0000"/>
          <w:sz w:val="52"/>
          <w:szCs w:val="52"/>
          <w:u w:val="single"/>
        </w:rPr>
        <w:t xml:space="preserve"> </w:t>
      </w:r>
      <w:r w:rsidR="00DE7517" w:rsidRPr="00014647">
        <w:rPr>
          <w:rFonts w:asciiTheme="minorHAnsi" w:hAnsiTheme="minorHAnsi" w:cstheme="minorHAnsi"/>
          <w:b/>
          <w:bCs/>
          <w:color w:val="FF0000"/>
          <w:sz w:val="52"/>
          <w:szCs w:val="52"/>
          <w:u w:val="single"/>
        </w:rPr>
        <w:t>1.390</w:t>
      </w:r>
      <w:r w:rsidR="00471884" w:rsidRPr="00014647">
        <w:rPr>
          <w:rFonts w:asciiTheme="minorHAnsi" w:hAnsiTheme="minorHAnsi" w:cstheme="minorHAnsi"/>
          <w:b/>
          <w:bCs/>
          <w:color w:val="FF0000"/>
          <w:sz w:val="52"/>
          <w:szCs w:val="52"/>
          <w:u w:val="single"/>
        </w:rPr>
        <w:t>,00</w:t>
      </w:r>
    </w:p>
    <w:p w:rsidR="00821A9F" w:rsidRPr="00DE7517" w:rsidRDefault="002B5F70" w:rsidP="00471884">
      <w:pPr>
        <w:pStyle w:val="NormaleWeb"/>
        <w:spacing w:before="0" w:beforeAutospacing="0" w:after="0"/>
        <w:jc w:val="center"/>
        <w:rPr>
          <w:rFonts w:asciiTheme="minorHAnsi" w:hAnsiTheme="minorHAnsi" w:cstheme="minorHAnsi"/>
          <w:b/>
          <w:bCs/>
          <w:sz w:val="28"/>
        </w:rPr>
      </w:pPr>
      <w:r w:rsidRPr="00DE7517">
        <w:rPr>
          <w:rFonts w:asciiTheme="minorHAnsi" w:hAnsiTheme="minorHAnsi" w:cstheme="minorHAnsi"/>
          <w:b/>
          <w:bCs/>
          <w:sz w:val="28"/>
        </w:rPr>
        <w:t xml:space="preserve">Partenze garantite </w:t>
      </w:r>
    </w:p>
    <w:p w:rsidR="00821A9F" w:rsidRPr="00DE7517" w:rsidRDefault="00DE7517" w:rsidP="00471884">
      <w:pPr>
        <w:pStyle w:val="NormaleWeb"/>
        <w:spacing w:before="0" w:beforeAutospacing="0" w:after="0"/>
        <w:jc w:val="center"/>
        <w:rPr>
          <w:rFonts w:asciiTheme="minorHAnsi" w:hAnsiTheme="minorHAnsi" w:cstheme="minorHAnsi"/>
          <w:b/>
          <w:bCs/>
          <w:sz w:val="20"/>
        </w:rPr>
      </w:pPr>
      <w:r w:rsidRPr="00DE7517">
        <w:rPr>
          <w:rFonts w:asciiTheme="minorHAnsi" w:hAnsiTheme="minorHAnsi" w:cstheme="minorHAnsi"/>
          <w:b/>
          <w:bCs/>
          <w:sz w:val="20"/>
        </w:rPr>
        <w:t>25 Gennaio – 22 Febbraio – 22 Marzo</w:t>
      </w:r>
    </w:p>
    <w:p w:rsidR="001931F6" w:rsidRDefault="00540F4D" w:rsidP="00471884">
      <w:pPr>
        <w:pStyle w:val="NormaleWeb"/>
        <w:spacing w:before="0" w:beforeAutospacing="0" w:after="0"/>
        <w:jc w:val="center"/>
        <w:rPr>
          <w:rFonts w:asciiTheme="minorHAnsi" w:hAnsiTheme="minorHAnsi" w:cstheme="minorHAnsi"/>
          <w:b/>
          <w:bCs/>
          <w:sz w:val="28"/>
        </w:rPr>
      </w:pPr>
      <w:r w:rsidRPr="00DE7517">
        <w:rPr>
          <w:rFonts w:asciiTheme="minorHAnsi" w:hAnsiTheme="minorHAnsi" w:cstheme="minorHAnsi"/>
          <w:b/>
          <w:bCs/>
          <w:sz w:val="28"/>
        </w:rPr>
        <w:t>Minimo</w:t>
      </w:r>
      <w:r w:rsidR="002B5F70" w:rsidRPr="00DE7517">
        <w:rPr>
          <w:rFonts w:asciiTheme="minorHAnsi" w:hAnsiTheme="minorHAnsi" w:cstheme="minorHAnsi"/>
          <w:b/>
          <w:bCs/>
          <w:sz w:val="28"/>
        </w:rPr>
        <w:t xml:space="preserve"> di </w:t>
      </w:r>
      <w:r w:rsidR="00DE7517" w:rsidRPr="00DE7517">
        <w:rPr>
          <w:rFonts w:asciiTheme="minorHAnsi" w:hAnsiTheme="minorHAnsi" w:cstheme="minorHAnsi"/>
          <w:b/>
          <w:bCs/>
          <w:sz w:val="28"/>
        </w:rPr>
        <w:t>2</w:t>
      </w:r>
      <w:r w:rsidR="002B5F70" w:rsidRPr="00DE7517">
        <w:rPr>
          <w:rFonts w:asciiTheme="minorHAnsi" w:hAnsiTheme="minorHAnsi" w:cstheme="minorHAnsi"/>
          <w:b/>
          <w:bCs/>
          <w:sz w:val="28"/>
        </w:rPr>
        <w:t xml:space="preserve"> persone</w:t>
      </w:r>
    </w:p>
    <w:p w:rsidR="00BB2BA1" w:rsidRPr="00471884" w:rsidRDefault="00BB2BA1" w:rsidP="00471884">
      <w:pPr>
        <w:pStyle w:val="NormaleWeb"/>
        <w:spacing w:before="0" w:beforeAutospacing="0" w:after="0"/>
        <w:jc w:val="center"/>
        <w:rPr>
          <w:rFonts w:asciiTheme="minorHAnsi" w:hAnsiTheme="minorHAnsi" w:cstheme="minorHAnsi"/>
          <w:b/>
          <w:bCs/>
        </w:rPr>
      </w:pPr>
    </w:p>
    <w:p w:rsidR="00BB2BA1" w:rsidRPr="00BB2BA1" w:rsidRDefault="00BB2BA1" w:rsidP="00BB2BA1">
      <w:pPr>
        <w:pStyle w:val="NormaleWeb"/>
        <w:spacing w:before="0" w:beforeAutospacing="0" w:after="0"/>
        <w:jc w:val="center"/>
        <w:rPr>
          <w:rFonts w:asciiTheme="minorHAnsi" w:hAnsiTheme="minorHAnsi"/>
          <w:bCs/>
          <w:i/>
          <w:sz w:val="20"/>
          <w:szCs w:val="20"/>
        </w:rPr>
      </w:pPr>
      <w:r w:rsidRPr="00DE7517">
        <w:rPr>
          <w:rFonts w:cstheme="minorHAnsi"/>
          <w:b/>
          <w:bCs/>
          <w:noProof/>
          <w:sz w:val="48"/>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1457960</wp:posOffset>
            </wp:positionV>
            <wp:extent cx="6410325" cy="3400425"/>
            <wp:effectExtent l="0" t="76200" r="9525"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BB2BA1">
        <w:rPr>
          <w:rFonts w:asciiTheme="minorHAnsi" w:hAnsiTheme="minorHAnsi"/>
          <w:bCs/>
          <w:i/>
          <w:sz w:val="20"/>
          <w:szCs w:val="20"/>
        </w:rPr>
        <w:t xml:space="preserve">Un viaggio nell’arcipelago delle </w:t>
      </w:r>
      <w:proofErr w:type="spellStart"/>
      <w:r w:rsidRPr="00BB2BA1">
        <w:rPr>
          <w:rFonts w:asciiTheme="minorHAnsi" w:hAnsiTheme="minorHAnsi"/>
          <w:bCs/>
          <w:i/>
          <w:sz w:val="20"/>
          <w:szCs w:val="20"/>
        </w:rPr>
        <w:t>Lofoten</w:t>
      </w:r>
      <w:proofErr w:type="spellEnd"/>
      <w:r w:rsidRPr="00BB2BA1">
        <w:rPr>
          <w:rFonts w:asciiTheme="minorHAnsi" w:hAnsiTheme="minorHAnsi"/>
          <w:bCs/>
          <w:i/>
          <w:sz w:val="20"/>
          <w:szCs w:val="20"/>
        </w:rPr>
        <w:t>, al di là del Circolo polare artico, regno del silenzio, delle luci e della natura. Un viaggio alla scoperta di un mondo nascosto, dimenticato, dove la natura e i paesaggi, gli usi e i costumi di genti artiche rappresentano la vera essenza di un vivere semplice ed ancestrale. Non solo scopriremo le bellezze naturali, artistiche e sociali, bensì un modus vivendi che risale a tradizioni vichinghe. Un viaggio dunque a ritroso nel tempo per comprendere il dove, il quando e del perché questo luogo fiabesco e distante si sia aggiudicato l’appellativo di unico ed esclusivo. Attraversare le profondità di questo arcipelago alla scoperta delle aurore boreali, temute dagli uomini preistorici e adorate dalle popolazioni autoctone; un tuffo nel passato per comprendere meglio la vera natura che domina questo angolo remoto di mondo.</w:t>
      </w:r>
    </w:p>
    <w:p w:rsidR="003F5000" w:rsidRPr="00FC6915" w:rsidRDefault="003F5000" w:rsidP="003F5000">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-123825</wp:posOffset>
                </wp:positionH>
                <wp:positionV relativeFrom="paragraph">
                  <wp:posOffset>3920490</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margin-left:-9.75pt;margin-top:308.7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T0IgIAACQ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r>
        <w:t>**</w:t>
      </w:r>
      <w:r>
        <w:t>Disponibilità aerea fino ad esaurimento posto. Possibilità di adeguamento tariffario</w:t>
      </w:r>
      <w:bookmarkStart w:id="0" w:name="_GoBack"/>
      <w:bookmarkEnd w:id="0"/>
    </w:p>
    <w:p w:rsidR="00BB2BA1" w:rsidRPr="00BB2BA1" w:rsidRDefault="00BB2BA1" w:rsidP="00BB2BA1">
      <w:pPr>
        <w:pStyle w:val="NormaleWeb"/>
        <w:spacing w:before="0" w:beforeAutospacing="0" w:after="0"/>
        <w:jc w:val="center"/>
        <w:rPr>
          <w:rFonts w:asciiTheme="minorHAnsi" w:hAnsiTheme="minorHAnsi"/>
          <w:bCs/>
          <w:i/>
          <w:sz w:val="20"/>
          <w:szCs w:val="20"/>
        </w:rPr>
      </w:pPr>
    </w:p>
    <w:p w:rsidR="00BB2BA1" w:rsidRDefault="00BB2BA1" w:rsidP="00651827">
      <w:pPr>
        <w:pStyle w:val="NormaleWeb"/>
        <w:spacing w:before="0" w:beforeAutospacing="0" w:after="0"/>
        <w:rPr>
          <w:rFonts w:asciiTheme="minorHAnsi" w:hAnsiTheme="minorHAnsi"/>
          <w:b/>
          <w:bCs/>
          <w:sz w:val="20"/>
          <w:szCs w:val="20"/>
        </w:rPr>
      </w:pPr>
    </w:p>
    <w:p w:rsidR="007232EC" w:rsidRDefault="007232EC" w:rsidP="00BB2BA1">
      <w:pPr>
        <w:pBdr>
          <w:bottom w:val="single" w:sz="18" w:space="1" w:color="00B0F0"/>
        </w:pBdr>
        <w:spacing w:after="0" w:line="240" w:lineRule="auto"/>
        <w:ind w:right="-401"/>
        <w:rPr>
          <w:rFonts w:eastAsia="Times New Roman" w:cs="Times New Roman"/>
          <w:b/>
          <w:bCs/>
          <w:sz w:val="20"/>
          <w:szCs w:val="20"/>
          <w:lang w:eastAsia="it-IT"/>
        </w:rPr>
      </w:pPr>
    </w:p>
    <w:p w:rsidR="00BB2BA1" w:rsidRPr="00BB2BA1" w:rsidRDefault="00BB2BA1" w:rsidP="00BB2BA1">
      <w:pPr>
        <w:pBdr>
          <w:bottom w:val="single" w:sz="18" w:space="1" w:color="00B0F0"/>
        </w:pBdr>
        <w:spacing w:after="0" w:line="240" w:lineRule="auto"/>
        <w:ind w:right="-401"/>
        <w:rPr>
          <w:rFonts w:ascii="Arial" w:eastAsia="Times New Roman" w:hAnsi="Arial" w:cs="Arial"/>
          <w:b/>
          <w:lang w:eastAsia="da-DK"/>
        </w:rPr>
      </w:pPr>
      <w:r w:rsidRPr="00BB2BA1">
        <w:rPr>
          <w:rFonts w:ascii="Calibri" w:eastAsia="Times New Roman" w:hAnsi="Calibri" w:cs="Arial"/>
          <w:b/>
          <w:color w:val="00B4EB"/>
          <w:sz w:val="28"/>
          <w:szCs w:val="28"/>
          <w:lang w:eastAsia="da-DK"/>
        </w:rPr>
        <w:lastRenderedPageBreak/>
        <w:t xml:space="preserve">Giorno 1 </w:t>
      </w:r>
      <w:r w:rsidRPr="00BB2BA1">
        <w:rPr>
          <w:rFonts w:ascii="Calibri" w:eastAsia="Times New Roman" w:hAnsi="Calibri" w:cs="Arial"/>
          <w:color w:val="00B4EB"/>
          <w:sz w:val="28"/>
          <w:szCs w:val="28"/>
          <w:lang w:eastAsia="da-DK"/>
        </w:rPr>
        <w:t xml:space="preserve">Italia / </w:t>
      </w:r>
      <w:proofErr w:type="spellStart"/>
      <w:r w:rsidRPr="00BB2BA1">
        <w:rPr>
          <w:rFonts w:ascii="Calibri" w:eastAsia="Times New Roman" w:hAnsi="Calibri" w:cs="Arial"/>
          <w:color w:val="00B4EB"/>
          <w:sz w:val="28"/>
          <w:szCs w:val="28"/>
          <w:lang w:eastAsia="da-DK"/>
        </w:rPr>
        <w:t>Harstad</w:t>
      </w:r>
      <w:proofErr w:type="spellEnd"/>
    </w:p>
    <w:p w:rsidR="00BB2BA1" w:rsidRPr="00BB2BA1" w:rsidRDefault="00BB2BA1" w:rsidP="00BB2BA1">
      <w:pPr>
        <w:spacing w:after="0" w:line="0" w:lineRule="atLeast"/>
        <w:jc w:val="both"/>
        <w:rPr>
          <w:rFonts w:ascii="Calibri" w:eastAsia="Times New Roman" w:hAnsi="Calibri" w:cs="Arial"/>
          <w:lang w:eastAsia="da-DK"/>
        </w:rPr>
      </w:pPr>
      <w:r>
        <w:rPr>
          <w:noProof/>
          <w:lang w:eastAsia="it-IT"/>
        </w:rPr>
        <w:drawing>
          <wp:anchor distT="0" distB="0" distL="114300" distR="114300" simplePos="0" relativeHeight="251677696" behindDoc="0" locked="0" layoutInCell="1" allowOverlap="1">
            <wp:simplePos x="0" y="0"/>
            <wp:positionH relativeFrom="margin">
              <wp:posOffset>4638675</wp:posOffset>
            </wp:positionH>
            <wp:positionV relativeFrom="paragraph">
              <wp:posOffset>78740</wp:posOffset>
            </wp:positionV>
            <wp:extent cx="1800225" cy="1160780"/>
            <wp:effectExtent l="0" t="0" r="9525" b="1270"/>
            <wp:wrapSquare wrapText="bothSides"/>
            <wp:docPr id="22" name="Immagine 22" descr="Risultati immagini per lof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fot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11607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Arrivo all’aeroporto di </w:t>
      </w:r>
      <w:proofErr w:type="spellStart"/>
      <w:r w:rsidRPr="00BB2BA1">
        <w:rPr>
          <w:rFonts w:ascii="Calibri" w:eastAsia="Times New Roman" w:hAnsi="Calibri" w:cs="Arial"/>
          <w:lang w:eastAsia="da-DK"/>
        </w:rPr>
        <w:t>Harstad</w:t>
      </w:r>
      <w:proofErr w:type="spellEnd"/>
      <w:r w:rsidRPr="00BB2BA1">
        <w:rPr>
          <w:rFonts w:ascii="Calibri" w:eastAsia="Times New Roman" w:hAnsi="Calibri" w:cs="Arial"/>
          <w:lang w:eastAsia="da-DK"/>
        </w:rPr>
        <w:t>.</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Trasferimento libero in hotel. </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Incontro con un nostro rappresentante locale parlante lingua italiana</w:t>
      </w:r>
      <w:r w:rsidRPr="00BB2BA1">
        <w:rPr>
          <w:noProof/>
          <w:lang w:eastAsia="it-IT"/>
        </w:rPr>
        <w:t xml:space="preserve"> </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Sistemazione nelle camere riservate. </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Cena e pernottamento in hotel </w:t>
      </w:r>
      <w:proofErr w:type="spellStart"/>
      <w:r w:rsidRPr="00BB2BA1">
        <w:rPr>
          <w:rFonts w:ascii="Calibri" w:eastAsia="Times New Roman" w:hAnsi="Calibri" w:cs="Arial"/>
          <w:lang w:eastAsia="da-DK"/>
        </w:rPr>
        <w:t>Thon</w:t>
      </w:r>
      <w:proofErr w:type="spellEnd"/>
      <w:r w:rsidRPr="00BB2BA1">
        <w:rPr>
          <w:rFonts w:ascii="Calibri" w:eastAsia="Times New Roman" w:hAnsi="Calibri" w:cs="Arial"/>
          <w:lang w:eastAsia="da-DK"/>
        </w:rPr>
        <w:t xml:space="preserve"> </w:t>
      </w:r>
      <w:proofErr w:type="spellStart"/>
      <w:r w:rsidRPr="00BB2BA1">
        <w:rPr>
          <w:rFonts w:ascii="Calibri" w:eastAsia="Times New Roman" w:hAnsi="Calibri" w:cs="Arial"/>
          <w:lang w:eastAsia="da-DK"/>
        </w:rPr>
        <w:t>Harstad</w:t>
      </w:r>
      <w:proofErr w:type="spellEnd"/>
      <w:r w:rsidRPr="00BB2BA1">
        <w:rPr>
          <w:rFonts w:ascii="Calibri" w:eastAsia="Times New Roman" w:hAnsi="Calibri" w:cs="Arial"/>
          <w:lang w:eastAsia="da-DK"/>
        </w:rPr>
        <w:t xml:space="preserve"> o </w:t>
      </w:r>
      <w:proofErr w:type="spellStart"/>
      <w:r w:rsidRPr="00BB2BA1">
        <w:rPr>
          <w:rFonts w:ascii="Calibri" w:eastAsia="Times New Roman" w:hAnsi="Calibri" w:cs="Arial"/>
          <w:lang w:eastAsia="da-DK"/>
        </w:rPr>
        <w:t>sim</w:t>
      </w:r>
      <w:proofErr w:type="spellEnd"/>
      <w:r w:rsidRPr="00BB2BA1">
        <w:rPr>
          <w:rFonts w:ascii="Calibri" w:eastAsia="Times New Roman" w:hAnsi="Calibri" w:cs="Arial"/>
          <w:lang w:eastAsia="da-DK"/>
        </w:rPr>
        <w:t>.</w:t>
      </w:r>
    </w:p>
    <w:p w:rsidR="00BB2BA1" w:rsidRPr="00BB2BA1" w:rsidRDefault="00BB2BA1" w:rsidP="00BB2BA1">
      <w:pPr>
        <w:spacing w:after="0" w:line="0" w:lineRule="atLeast"/>
        <w:jc w:val="both"/>
        <w:rPr>
          <w:rFonts w:ascii="Calibri" w:eastAsia="Times New Roman" w:hAnsi="Calibri" w:cs="Helv"/>
          <w:bCs/>
          <w:sz w:val="6"/>
          <w:szCs w:val="6"/>
          <w:lang w:eastAsia="hu-HU"/>
        </w:rPr>
      </w:pPr>
    </w:p>
    <w:p w:rsidR="00BB2BA1" w:rsidRPr="00BB2BA1" w:rsidRDefault="00BB2BA1" w:rsidP="00BB2BA1">
      <w:pPr>
        <w:pBdr>
          <w:bottom w:val="single" w:sz="18" w:space="1" w:color="00B0F0"/>
        </w:pBdr>
        <w:spacing w:after="0" w:line="240" w:lineRule="auto"/>
        <w:ind w:left="-270" w:right="-401"/>
        <w:rPr>
          <w:rFonts w:ascii="Arial" w:eastAsia="Times New Roman" w:hAnsi="Arial" w:cs="Arial"/>
          <w:b/>
          <w:lang w:eastAsia="da-DK"/>
        </w:rPr>
      </w:pPr>
      <w:r w:rsidRPr="00BB2BA1">
        <w:rPr>
          <w:rFonts w:ascii="Calibri" w:eastAsia="Times New Roman" w:hAnsi="Calibri" w:cs="Arial"/>
          <w:b/>
          <w:color w:val="00B4EB"/>
          <w:sz w:val="28"/>
          <w:szCs w:val="28"/>
          <w:lang w:eastAsia="da-DK"/>
        </w:rPr>
        <w:t xml:space="preserve">Giorno 2 </w:t>
      </w:r>
      <w:proofErr w:type="spellStart"/>
      <w:r w:rsidRPr="00BB2BA1">
        <w:rPr>
          <w:rFonts w:ascii="Calibri" w:eastAsia="Times New Roman" w:hAnsi="Calibri" w:cs="Arial"/>
          <w:color w:val="00B4EB"/>
          <w:sz w:val="28"/>
          <w:szCs w:val="28"/>
          <w:lang w:eastAsia="da-DK"/>
        </w:rPr>
        <w:t>Harstad</w:t>
      </w:r>
      <w:proofErr w:type="spellEnd"/>
      <w:r w:rsidRPr="00BB2BA1">
        <w:rPr>
          <w:rFonts w:ascii="Calibri" w:eastAsia="Times New Roman" w:hAnsi="Calibri" w:cs="Arial"/>
          <w:color w:val="00B4EB"/>
          <w:sz w:val="28"/>
          <w:szCs w:val="28"/>
          <w:lang w:eastAsia="da-DK"/>
        </w:rPr>
        <w:t xml:space="preserve"> / </w:t>
      </w:r>
      <w:proofErr w:type="spellStart"/>
      <w:r w:rsidRPr="00BB2BA1">
        <w:rPr>
          <w:rFonts w:ascii="Calibri" w:eastAsia="Times New Roman" w:hAnsi="Calibri" w:cs="Arial"/>
          <w:color w:val="00B4EB"/>
          <w:sz w:val="28"/>
          <w:szCs w:val="28"/>
          <w:lang w:eastAsia="da-DK"/>
        </w:rPr>
        <w:t>Svolvaer</w:t>
      </w:r>
      <w:proofErr w:type="spellEnd"/>
    </w:p>
    <w:p w:rsidR="00BB2BA1" w:rsidRPr="00BB2BA1" w:rsidRDefault="00BB2BA1" w:rsidP="00BB2BA1">
      <w:pPr>
        <w:spacing w:after="0" w:line="240" w:lineRule="auto"/>
        <w:ind w:right="-401"/>
        <w:rPr>
          <w:rFonts w:ascii="Calibri" w:eastAsia="Times New Roman" w:hAnsi="Calibri" w:cs="Arial"/>
          <w:lang w:eastAsia="da-DK"/>
        </w:rPr>
      </w:pPr>
    </w:p>
    <w:p w:rsidR="00BB2BA1" w:rsidRPr="00BB2BA1" w:rsidRDefault="00BB2BA1" w:rsidP="00BB2BA1">
      <w:pPr>
        <w:spacing w:after="0" w:line="0" w:lineRule="atLeast"/>
        <w:jc w:val="both"/>
        <w:rPr>
          <w:rFonts w:ascii="Calibri" w:eastAsia="Times New Roman" w:hAnsi="Calibri" w:cs="Arial"/>
          <w:noProof/>
          <w:lang w:eastAsia="ja-JP"/>
        </w:rPr>
      </w:pPr>
      <w:r>
        <w:rPr>
          <w:noProof/>
          <w:lang w:eastAsia="it-IT"/>
        </w:rPr>
        <w:drawing>
          <wp:anchor distT="0" distB="0" distL="114300" distR="114300" simplePos="0" relativeHeight="251678720" behindDoc="0" locked="0" layoutInCell="1" allowOverlap="1">
            <wp:simplePos x="0" y="0"/>
            <wp:positionH relativeFrom="margin">
              <wp:align>left</wp:align>
            </wp:positionH>
            <wp:positionV relativeFrom="paragraph">
              <wp:posOffset>13335</wp:posOffset>
            </wp:positionV>
            <wp:extent cx="1733550" cy="1038225"/>
            <wp:effectExtent l="0" t="0" r="0" b="9525"/>
            <wp:wrapSquare wrapText="bothSides"/>
            <wp:docPr id="10" name="Immagine 10" descr="hurtigru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urtigruten"/>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10382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B2BA1">
        <w:rPr>
          <w:rFonts w:ascii="Calibri" w:eastAsia="Times New Roman" w:hAnsi="Calibri" w:cs="Arial"/>
          <w:noProof/>
          <w:lang w:eastAsia="ja-JP"/>
        </w:rPr>
        <w:t>Prima colazione in hotel</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 xml:space="preserve">Partenza per Svolvaer . </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 xml:space="preserve">Visita guidata di una delle tre città principali delle Lofoten settentrionali, i Henningsvar </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Visita allo stabilimento della produzione locale dello stoccafisso.</w:t>
      </w:r>
      <w:r w:rsidRPr="00BB2BA1">
        <w:rPr>
          <w:noProof/>
          <w:lang w:eastAsia="it-IT"/>
        </w:rPr>
        <w:t xml:space="preserve"> </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Tour in barca Fisketur a caccia di merluzzi</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Visita del Postale dei Fiordi Norvegesi.</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Arrivo in hotel nel tardo pomeriggio.</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Sistemazione nelle camere riservate. Cena e pernottamento in hotel Thon Lofoten o sim.</w:t>
      </w:r>
    </w:p>
    <w:p w:rsidR="00BB2BA1" w:rsidRPr="00BB2BA1" w:rsidRDefault="00BB2BA1" w:rsidP="00BB2BA1">
      <w:pPr>
        <w:pBdr>
          <w:bottom w:val="single" w:sz="18" w:space="1" w:color="00B0F0"/>
        </w:pBdr>
        <w:spacing w:after="0" w:line="240" w:lineRule="auto"/>
        <w:ind w:left="-270" w:right="-401"/>
        <w:rPr>
          <w:rFonts w:ascii="Calibri" w:eastAsia="Times New Roman" w:hAnsi="Calibri" w:cs="Arial"/>
          <w:b/>
          <w:color w:val="00B4EB"/>
          <w:sz w:val="6"/>
          <w:szCs w:val="6"/>
          <w:lang w:eastAsia="da-DK"/>
        </w:rPr>
      </w:pPr>
    </w:p>
    <w:p w:rsidR="00BB2BA1" w:rsidRPr="00BB2BA1" w:rsidRDefault="00BB2BA1" w:rsidP="00BB2BA1">
      <w:pPr>
        <w:pBdr>
          <w:bottom w:val="single" w:sz="18" w:space="1" w:color="00B0F0"/>
        </w:pBdr>
        <w:spacing w:after="0" w:line="240" w:lineRule="auto"/>
        <w:ind w:left="-270" w:right="-401"/>
        <w:rPr>
          <w:rFonts w:ascii="Calibri" w:eastAsia="Times New Roman" w:hAnsi="Calibri" w:cs="Arial"/>
          <w:color w:val="00B4EB"/>
          <w:sz w:val="28"/>
          <w:szCs w:val="28"/>
          <w:lang w:eastAsia="da-DK"/>
        </w:rPr>
      </w:pPr>
      <w:r w:rsidRPr="00BB2BA1">
        <w:rPr>
          <w:rFonts w:ascii="Calibri" w:eastAsia="Times New Roman" w:hAnsi="Calibri" w:cs="Arial"/>
          <w:b/>
          <w:color w:val="00B4EB"/>
          <w:sz w:val="28"/>
          <w:szCs w:val="28"/>
          <w:lang w:eastAsia="da-DK"/>
        </w:rPr>
        <w:t xml:space="preserve">Giorno 3 </w:t>
      </w:r>
      <w:proofErr w:type="spellStart"/>
      <w:r w:rsidRPr="00BB2BA1">
        <w:rPr>
          <w:rFonts w:ascii="Calibri" w:eastAsia="Times New Roman" w:hAnsi="Calibri" w:cs="Arial"/>
          <w:color w:val="00B4EB"/>
          <w:sz w:val="28"/>
          <w:szCs w:val="28"/>
          <w:lang w:eastAsia="da-DK"/>
        </w:rPr>
        <w:t>Svolvaer</w:t>
      </w:r>
      <w:proofErr w:type="spellEnd"/>
    </w:p>
    <w:p w:rsidR="00BB2BA1" w:rsidRPr="00BB2BA1" w:rsidRDefault="00BB2BA1" w:rsidP="00BB2BA1">
      <w:pPr>
        <w:spacing w:after="0" w:line="240" w:lineRule="auto"/>
        <w:ind w:right="-401"/>
        <w:rPr>
          <w:rFonts w:ascii="Calibri" w:eastAsia="Times New Roman" w:hAnsi="Calibri" w:cs="Arial"/>
          <w:noProof/>
          <w:lang w:eastAsia="ja-JP"/>
        </w:rPr>
      </w:pP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Prima colazione in hotel.</w:t>
      </w:r>
    </w:p>
    <w:p w:rsidR="00BB2BA1" w:rsidRPr="00BB2BA1" w:rsidRDefault="00BB2BA1" w:rsidP="00BB2BA1">
      <w:pPr>
        <w:spacing w:after="0" w:line="240" w:lineRule="auto"/>
        <w:ind w:right="-401"/>
        <w:rPr>
          <w:rFonts w:ascii="Calibri" w:eastAsia="Times New Roman" w:hAnsi="Calibri" w:cs="Arial"/>
          <w:noProof/>
          <w:lang w:eastAsia="ja-JP"/>
        </w:rPr>
      </w:pPr>
      <w:r>
        <w:rPr>
          <w:noProof/>
          <w:lang w:eastAsia="it-IT"/>
        </w:rPr>
        <w:drawing>
          <wp:anchor distT="0" distB="0" distL="114300" distR="114300" simplePos="0" relativeHeight="251679744" behindDoc="0" locked="0" layoutInCell="1" allowOverlap="1">
            <wp:simplePos x="0" y="0"/>
            <wp:positionH relativeFrom="column">
              <wp:posOffset>4907915</wp:posOffset>
            </wp:positionH>
            <wp:positionV relativeFrom="paragraph">
              <wp:posOffset>15240</wp:posOffset>
            </wp:positionV>
            <wp:extent cx="1543050" cy="1156335"/>
            <wp:effectExtent l="0" t="0" r="0" b="5715"/>
            <wp:wrapSquare wrapText="bothSides"/>
            <wp:docPr id="2" name="Immagine 2" descr="Risultati immagini per svolv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svolva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11563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B2BA1">
        <w:rPr>
          <w:rFonts w:ascii="Calibri" w:eastAsia="Times New Roman" w:hAnsi="Calibri" w:cs="Arial"/>
          <w:noProof/>
          <w:lang w:eastAsia="ja-JP"/>
        </w:rPr>
        <w:t xml:space="preserve">Kabelvag: Visita alla chiesa di Vågan, denominata la cattedrale delle Lofoten: una chiesa in legno che risale al 1898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Visita alla fattoria Alaangard con degustazione di cibi di produzione locale e vendita al dettaglio.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Ritorno a Svolvaer con visita pre-cena presso la Fabbrica della  birra Lofotpils.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Sosta alla scultura ‘Lo specchio dell’anima’ (meteo permettendo).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Rientro a Svolvaer. Cena e pernottamento in hotel Thon Lofoten o sim.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Dopo cena safari dell’aurora boreale della durata di tre ore –(incluso coffee break)</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Pernottamento in hotel</w:t>
      </w:r>
    </w:p>
    <w:p w:rsidR="00BB2BA1" w:rsidRPr="00BB2BA1" w:rsidRDefault="00BB2BA1" w:rsidP="00BB2BA1">
      <w:pPr>
        <w:spacing w:after="0" w:line="240" w:lineRule="auto"/>
        <w:ind w:right="-401"/>
        <w:rPr>
          <w:rFonts w:ascii="Calibri" w:eastAsia="Times New Roman" w:hAnsi="Calibri" w:cs="Arial"/>
          <w:sz w:val="6"/>
          <w:szCs w:val="6"/>
          <w:lang w:eastAsia="da-DK"/>
        </w:rPr>
      </w:pPr>
    </w:p>
    <w:p w:rsidR="00BB2BA1" w:rsidRPr="00BB2BA1" w:rsidRDefault="00BB2BA1" w:rsidP="00BB2BA1">
      <w:pPr>
        <w:pBdr>
          <w:bottom w:val="single" w:sz="18" w:space="1" w:color="00B0F0"/>
        </w:pBdr>
        <w:spacing w:after="0" w:line="240" w:lineRule="auto"/>
        <w:ind w:left="-270" w:right="-401"/>
        <w:rPr>
          <w:rFonts w:ascii="Calibri" w:eastAsia="Times New Roman" w:hAnsi="Calibri" w:cs="Arial"/>
          <w:color w:val="00B4EB"/>
          <w:sz w:val="28"/>
          <w:szCs w:val="28"/>
          <w:lang w:eastAsia="da-DK"/>
        </w:rPr>
      </w:pPr>
      <w:r w:rsidRPr="00BB2BA1">
        <w:rPr>
          <w:rFonts w:ascii="Calibri" w:eastAsia="Times New Roman" w:hAnsi="Calibri" w:cs="Arial"/>
          <w:b/>
          <w:color w:val="00B4EB"/>
          <w:sz w:val="28"/>
          <w:szCs w:val="28"/>
          <w:lang w:eastAsia="da-DK"/>
        </w:rPr>
        <w:t xml:space="preserve">Giorno 4 </w:t>
      </w:r>
      <w:proofErr w:type="spellStart"/>
      <w:r w:rsidRPr="00BB2BA1">
        <w:rPr>
          <w:rFonts w:ascii="Calibri" w:eastAsia="Times New Roman" w:hAnsi="Calibri" w:cs="Arial"/>
          <w:color w:val="00B4EB"/>
          <w:sz w:val="28"/>
          <w:szCs w:val="28"/>
          <w:lang w:eastAsia="da-DK"/>
        </w:rPr>
        <w:t>Lofoten</w:t>
      </w:r>
      <w:proofErr w:type="spellEnd"/>
      <w:r w:rsidRPr="00BB2BA1">
        <w:rPr>
          <w:rFonts w:ascii="Calibri" w:eastAsia="Times New Roman" w:hAnsi="Calibri" w:cs="Arial"/>
          <w:color w:val="00B4EB"/>
          <w:sz w:val="28"/>
          <w:szCs w:val="28"/>
          <w:lang w:eastAsia="da-DK"/>
        </w:rPr>
        <w:t xml:space="preserve"> / Bodo</w:t>
      </w:r>
    </w:p>
    <w:p w:rsidR="00BB2BA1" w:rsidRPr="00BB2BA1" w:rsidRDefault="00BB2BA1" w:rsidP="00BB2BA1">
      <w:pPr>
        <w:spacing w:after="0" w:line="240" w:lineRule="auto"/>
        <w:ind w:right="-401"/>
        <w:rPr>
          <w:rFonts w:ascii="Calibri" w:eastAsia="Times New Roman" w:hAnsi="Calibri" w:cs="Arial"/>
          <w:noProof/>
          <w:lang w:eastAsia="ja-JP"/>
        </w:rPr>
      </w:pP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Prima colazione in hotel.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Completamento delle visite delle isole Lofoten con bus e guida</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Partenza per Moskenes. Ingresso al Lofotr Viking Museum Borg incluso. </w:t>
      </w:r>
    </w:p>
    <w:p w:rsidR="00BB2BA1" w:rsidRPr="00BB2BA1" w:rsidRDefault="00014647" w:rsidP="00BB2BA1">
      <w:pPr>
        <w:spacing w:after="0" w:line="240" w:lineRule="auto"/>
        <w:ind w:right="-401"/>
        <w:rPr>
          <w:rFonts w:ascii="Calibri" w:eastAsia="Times New Roman" w:hAnsi="Calibri" w:cs="Arial"/>
          <w:noProof/>
          <w:lang w:eastAsia="ja-JP"/>
        </w:rPr>
      </w:pPr>
      <w:r>
        <w:rPr>
          <w:noProof/>
          <w:lang w:eastAsia="it-IT"/>
        </w:rPr>
        <w:drawing>
          <wp:anchor distT="0" distB="0" distL="114300" distR="114300" simplePos="0" relativeHeight="251680768" behindDoc="0" locked="0" layoutInCell="1" allowOverlap="1">
            <wp:simplePos x="0" y="0"/>
            <wp:positionH relativeFrom="margin">
              <wp:align>left</wp:align>
            </wp:positionH>
            <wp:positionV relativeFrom="paragraph">
              <wp:posOffset>215265</wp:posOffset>
            </wp:positionV>
            <wp:extent cx="2165350" cy="1082675"/>
            <wp:effectExtent l="0" t="0" r="6350" b="3175"/>
            <wp:wrapSquare wrapText="bothSides"/>
            <wp:docPr id="23" name="Immagine 23" descr="Risultati immagini per b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bod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5350" cy="1082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B2BA1" w:rsidRPr="00BB2BA1">
        <w:rPr>
          <w:rFonts w:ascii="Calibri" w:eastAsia="Times New Roman" w:hAnsi="Calibri" w:cs="Arial"/>
          <w:noProof/>
          <w:lang w:eastAsia="ja-JP"/>
        </w:rPr>
        <w:t>Visita di Nusfjord: il villaggio dei pescatori riconosciuto patrimonio dell’umanità. Pittoresco paesino con le tipiche casette di legno su palafitta per favorire la pesca del merluzzo, Eggum, Nusfjord, Ramberg, Reine, fino ad Å, la punta estrema ad ovest delle isole</w:t>
      </w:r>
      <w:r w:rsidRPr="00014647">
        <w:rPr>
          <w:noProof/>
          <w:lang w:eastAsia="it-IT"/>
        </w:rPr>
        <w:t xml:space="preserve">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Pranzo in ristorante tipico a Reine</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Traghetto serale Moskenes-Bodo. Arrivo a Bodo e trasferimento in pullman privato in hotel.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Pernottamento in hotel Radisson Blu</w:t>
      </w:r>
    </w:p>
    <w:p w:rsidR="00BB2BA1" w:rsidRPr="00BB2BA1" w:rsidRDefault="00BB2BA1" w:rsidP="00BB2BA1">
      <w:pPr>
        <w:spacing w:after="0" w:line="240" w:lineRule="auto"/>
        <w:ind w:right="-401"/>
        <w:rPr>
          <w:rFonts w:ascii="Calibri" w:eastAsia="Times New Roman" w:hAnsi="Calibri" w:cs="Arial"/>
          <w:noProof/>
          <w:lang w:eastAsia="ja-JP"/>
        </w:rPr>
      </w:pPr>
    </w:p>
    <w:p w:rsidR="00BB2BA1" w:rsidRPr="00BB2BA1" w:rsidRDefault="00BB2BA1" w:rsidP="00BB2BA1">
      <w:pPr>
        <w:pBdr>
          <w:bottom w:val="single" w:sz="18" w:space="1" w:color="00B0F0"/>
        </w:pBdr>
        <w:spacing w:after="0" w:line="240" w:lineRule="auto"/>
        <w:ind w:left="-270" w:right="-401"/>
        <w:rPr>
          <w:rFonts w:ascii="Arial" w:eastAsia="Times New Roman" w:hAnsi="Arial" w:cs="Arial"/>
          <w:b/>
          <w:lang w:eastAsia="da-DK"/>
        </w:rPr>
      </w:pPr>
      <w:r w:rsidRPr="00BB2BA1">
        <w:rPr>
          <w:rFonts w:ascii="Calibri" w:eastAsia="Times New Roman" w:hAnsi="Calibri" w:cs="Arial"/>
          <w:b/>
          <w:color w:val="00B4EB"/>
          <w:sz w:val="28"/>
          <w:szCs w:val="28"/>
          <w:lang w:eastAsia="da-DK"/>
        </w:rPr>
        <w:t xml:space="preserve">Giorno 5 </w:t>
      </w:r>
      <w:r w:rsidRPr="00BB2BA1">
        <w:rPr>
          <w:rFonts w:ascii="Calibri" w:eastAsia="Times New Roman" w:hAnsi="Calibri" w:cs="Arial"/>
          <w:color w:val="00B4EB"/>
          <w:sz w:val="28"/>
          <w:szCs w:val="28"/>
          <w:lang w:eastAsia="da-DK"/>
        </w:rPr>
        <w:t>Bodo / Italia</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Colazione in hotel</w:t>
      </w:r>
    </w:p>
    <w:p w:rsidR="00E51E70" w:rsidRPr="00014647" w:rsidRDefault="00BB2BA1" w:rsidP="00014647">
      <w:pPr>
        <w:spacing w:after="0" w:line="240" w:lineRule="auto"/>
        <w:ind w:right="-401"/>
        <w:rPr>
          <w:rFonts w:ascii="Calibri" w:eastAsia="Times New Roman" w:hAnsi="Calibri" w:cs="Arial"/>
          <w:noProof/>
          <w:color w:val="000000"/>
          <w:lang w:val="da-DK" w:eastAsia="da-DK"/>
        </w:rPr>
      </w:pPr>
      <w:r w:rsidRPr="00BB2BA1">
        <w:rPr>
          <w:rFonts w:ascii="Calibri" w:eastAsia="Times New Roman" w:hAnsi="Calibri" w:cs="Arial"/>
          <w:noProof/>
          <w:color w:val="000000"/>
          <w:lang w:val="da-DK" w:eastAsia="da-DK"/>
        </w:rPr>
        <w:t>Trasferimento libero per l’aeroporto. Fine dei servizi</w:t>
      </w:r>
    </w:p>
    <w:sectPr w:rsidR="00E51E70" w:rsidRPr="00014647"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19" w:rsidRDefault="00944B19" w:rsidP="00F47C9E">
      <w:pPr>
        <w:spacing w:after="0" w:line="240" w:lineRule="auto"/>
      </w:pPr>
      <w:r>
        <w:separator/>
      </w:r>
    </w:p>
  </w:endnote>
  <w:endnote w:type="continuationSeparator" w:id="0">
    <w:p w:rsidR="00944B19" w:rsidRDefault="00944B19"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19" w:rsidRDefault="00944B19" w:rsidP="00F47C9E">
      <w:pPr>
        <w:spacing w:after="0" w:line="240" w:lineRule="auto"/>
      </w:pPr>
      <w:r>
        <w:separator/>
      </w:r>
    </w:p>
  </w:footnote>
  <w:footnote w:type="continuationSeparator" w:id="0">
    <w:p w:rsidR="00944B19" w:rsidRDefault="00944B19"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4647"/>
    <w:rsid w:val="000A35AE"/>
    <w:rsid w:val="0017204B"/>
    <w:rsid w:val="0017295B"/>
    <w:rsid w:val="001829C9"/>
    <w:rsid w:val="001931F6"/>
    <w:rsid w:val="001A1A2F"/>
    <w:rsid w:val="001D3E4B"/>
    <w:rsid w:val="001D409C"/>
    <w:rsid w:val="001F1AD5"/>
    <w:rsid w:val="00261815"/>
    <w:rsid w:val="002A60F6"/>
    <w:rsid w:val="002B0E1B"/>
    <w:rsid w:val="002B5F70"/>
    <w:rsid w:val="002D59CC"/>
    <w:rsid w:val="002F4B13"/>
    <w:rsid w:val="002F6AF0"/>
    <w:rsid w:val="002F6B3E"/>
    <w:rsid w:val="00333F32"/>
    <w:rsid w:val="003522CD"/>
    <w:rsid w:val="003771CD"/>
    <w:rsid w:val="00383FC3"/>
    <w:rsid w:val="003C4CF8"/>
    <w:rsid w:val="003D5282"/>
    <w:rsid w:val="003F24FD"/>
    <w:rsid w:val="003F5000"/>
    <w:rsid w:val="0040392A"/>
    <w:rsid w:val="0045497D"/>
    <w:rsid w:val="00471884"/>
    <w:rsid w:val="005154A8"/>
    <w:rsid w:val="00540F4D"/>
    <w:rsid w:val="0054362B"/>
    <w:rsid w:val="00545205"/>
    <w:rsid w:val="00554835"/>
    <w:rsid w:val="005A7F14"/>
    <w:rsid w:val="005C3912"/>
    <w:rsid w:val="0061070A"/>
    <w:rsid w:val="0062205C"/>
    <w:rsid w:val="00651827"/>
    <w:rsid w:val="00654133"/>
    <w:rsid w:val="006C598D"/>
    <w:rsid w:val="006F4EB5"/>
    <w:rsid w:val="007232EC"/>
    <w:rsid w:val="00726002"/>
    <w:rsid w:val="00753910"/>
    <w:rsid w:val="007558CC"/>
    <w:rsid w:val="007637C2"/>
    <w:rsid w:val="007B07AC"/>
    <w:rsid w:val="007B5ABE"/>
    <w:rsid w:val="007C0DD3"/>
    <w:rsid w:val="007E279A"/>
    <w:rsid w:val="00821A9F"/>
    <w:rsid w:val="008B3865"/>
    <w:rsid w:val="008F1D21"/>
    <w:rsid w:val="00921CFE"/>
    <w:rsid w:val="00944B19"/>
    <w:rsid w:val="009668ED"/>
    <w:rsid w:val="00A006BF"/>
    <w:rsid w:val="00A55181"/>
    <w:rsid w:val="00A60853"/>
    <w:rsid w:val="00AA2073"/>
    <w:rsid w:val="00AB2666"/>
    <w:rsid w:val="00AC2C91"/>
    <w:rsid w:val="00AC4D69"/>
    <w:rsid w:val="00AE4D73"/>
    <w:rsid w:val="00BB2BA1"/>
    <w:rsid w:val="00BF61C9"/>
    <w:rsid w:val="00C4008C"/>
    <w:rsid w:val="00C41B01"/>
    <w:rsid w:val="00CB59E9"/>
    <w:rsid w:val="00D26F13"/>
    <w:rsid w:val="00D5615A"/>
    <w:rsid w:val="00D70808"/>
    <w:rsid w:val="00DA1CC7"/>
    <w:rsid w:val="00DA76B2"/>
    <w:rsid w:val="00DE12EC"/>
    <w:rsid w:val="00DE7517"/>
    <w:rsid w:val="00E51E70"/>
    <w:rsid w:val="00EA179F"/>
    <w:rsid w:val="00EB21CF"/>
    <w:rsid w:val="00EE0267"/>
    <w:rsid w:val="00F211F9"/>
    <w:rsid w:val="00F3656C"/>
    <w:rsid w:val="00F47C9E"/>
    <w:rsid w:val="00F74409"/>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evasionicra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€ 195,00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F01FBA7D-AD96-4255-B383-E6D2449A905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dgm:t>
    </dgm:pt>
    <dgm:pt modelId="{2F3A24F0-7B57-4B3A-9EDF-368F9AE34F30}" type="parTrans" cxnId="{9F195ECB-A8F9-44CD-ACD4-B24810391A48}">
      <dgm:prSet/>
      <dgm:spPr/>
      <dgm:t>
        <a:bodyPr/>
        <a:lstStyle/>
        <a:p>
          <a:endParaRPr lang="it-IT"/>
        </a:p>
      </dgm:t>
    </dgm:pt>
    <dgm:pt modelId="{6E3F3346-FEA9-436D-ADD8-BE849B157775}" type="sibTrans" cxnId="{9F195ECB-A8F9-44CD-ACD4-B24810391A48}">
      <dgm:prSet/>
      <dgm:spPr/>
      <dgm:t>
        <a:bodyPr/>
        <a:lstStyle/>
        <a:p>
          <a:endParaRPr lang="it-IT"/>
        </a:p>
      </dgm:t>
    </dgm:pt>
    <dgm:pt modelId="{06047C50-EA93-4808-8EF3-9588391D3F3C}">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 cene ed un pranzo a tre portate, bevande escluse</a:t>
          </a:r>
        </a:p>
      </dgm:t>
    </dgm:pt>
    <dgm:pt modelId="{B559E86C-6779-4B2C-9257-58487493F7A2}" type="parTrans" cxnId="{DBA554BF-E31D-4898-92D8-2F947745E515}">
      <dgm:prSet/>
      <dgm:spPr/>
      <dgm:t>
        <a:bodyPr/>
        <a:lstStyle/>
        <a:p>
          <a:endParaRPr lang="it-IT"/>
        </a:p>
      </dgm:t>
    </dgm:pt>
    <dgm:pt modelId="{002051B5-64AD-4FB9-94BB-197565435F76}" type="sibTrans" cxnId="{DBA554BF-E31D-4898-92D8-2F947745E515}">
      <dgm:prSet/>
      <dgm:spPr/>
      <dgm:t>
        <a:bodyPr/>
        <a:lstStyle/>
        <a:p>
          <a:endParaRPr lang="it-IT"/>
        </a:p>
      </dgm:t>
    </dgm:pt>
    <dgm:pt modelId="{1862293B-7967-4024-86E1-8FAB887AFD76}">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Trasferimento in Bus Riservato dall'aeroporto all'hotel e vv come da programma</a:t>
          </a:r>
        </a:p>
      </dgm:t>
    </dgm:pt>
    <dgm:pt modelId="{167B4B28-1127-40DB-9CAD-A91039C700CA}" type="parTrans" cxnId="{A1FFE65F-0E29-4041-A7A2-5476F2B13039}">
      <dgm:prSet/>
      <dgm:spPr/>
      <dgm:t>
        <a:bodyPr/>
        <a:lstStyle/>
        <a:p>
          <a:endParaRPr lang="it-IT"/>
        </a:p>
      </dgm:t>
    </dgm:pt>
    <dgm:pt modelId="{76372262-C567-4B4A-8B7D-54B58C69E5B5}" type="sibTrans" cxnId="{A1FFE65F-0E29-4041-A7A2-5476F2B13039}">
      <dgm:prSet/>
      <dgm:spPr/>
      <dgm:t>
        <a:bodyPr/>
        <a:lstStyle/>
        <a:p>
          <a:endParaRPr lang="it-IT"/>
        </a:p>
      </dgm:t>
    </dgm:pt>
    <dgm:pt modelId="{24407735-200E-4B0D-A085-AE5721AC56F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con ingressi inclusi come descritto nel programma</a:t>
          </a:r>
        </a:p>
      </dgm:t>
    </dgm:pt>
    <dgm:pt modelId="{EA5C83C4-22D0-4A6D-B204-5E17365DC9A1}" type="parTrans" cxnId="{F62E5641-C39A-452F-8F2F-2F8206F7E068}">
      <dgm:prSet/>
      <dgm:spPr/>
      <dgm:t>
        <a:bodyPr/>
        <a:lstStyle/>
        <a:p>
          <a:endParaRPr lang="it-IT"/>
        </a:p>
      </dgm:t>
    </dgm:pt>
    <dgm:pt modelId="{772FD054-41DF-4515-AFEB-0AD61541EE48}" type="sibTrans" cxnId="{F62E5641-C39A-452F-8F2F-2F8206F7E068}">
      <dgm:prSet/>
      <dgm:spPr/>
      <dgm:t>
        <a:bodyPr/>
        <a:lstStyle/>
        <a:p>
          <a:endParaRPr lang="it-IT"/>
        </a:p>
      </dgm:t>
    </dgm:pt>
    <dgm:pt modelId="{3958D3BE-8F84-48A0-9B1D-B1DA749611EB}">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Una escursione notturna con bus e guida alla ricerca dell'aurora boreale</a:t>
          </a:r>
        </a:p>
      </dgm:t>
    </dgm:pt>
    <dgm:pt modelId="{CD070C66-27F7-43CB-9D11-2F043F3505F9}" type="parTrans" cxnId="{4E9F1482-6B59-444A-9C7B-45366BFAB267}">
      <dgm:prSet/>
      <dgm:spPr/>
      <dgm:t>
        <a:bodyPr/>
        <a:lstStyle/>
        <a:p>
          <a:endParaRPr lang="it-IT"/>
        </a:p>
      </dgm:t>
    </dgm:pt>
    <dgm:pt modelId="{3D9BCAE7-9091-4EB1-B07B-57C650A79F61}" type="sibTrans" cxnId="{4E9F1482-6B59-444A-9C7B-45366BFAB267}">
      <dgm:prSet/>
      <dgm:spPr/>
      <dgm:t>
        <a:bodyPr/>
        <a:lstStyle/>
        <a:p>
          <a:endParaRPr lang="it-IT"/>
        </a:p>
      </dgm:t>
    </dgm:pt>
    <dgm:pt modelId="{0660037A-1100-4B91-BEF4-E77018727B5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escort locale in italiano della sera del giorno 1 al giorno 5</a:t>
          </a:r>
        </a:p>
      </dgm:t>
    </dgm:pt>
    <dgm:pt modelId="{5990EAA8-403D-4964-AD3F-9F245E54F6D9}" type="parTrans" cxnId="{5D208D7B-3B49-4AE0-9755-F1381CB6505A}">
      <dgm:prSet/>
      <dgm:spPr/>
      <dgm:t>
        <a:bodyPr/>
        <a:lstStyle/>
        <a:p>
          <a:endParaRPr lang="it-IT"/>
        </a:p>
      </dgm:t>
    </dgm:pt>
    <dgm:pt modelId="{40A05B87-046A-40AA-936B-BC89CB6D4463}" type="sibTrans" cxnId="{5D208D7B-3B49-4AE0-9755-F1381CB6505A}">
      <dgm:prSet/>
      <dgm:spPr/>
      <dgm:t>
        <a:bodyPr/>
        <a:lstStyle/>
        <a:p>
          <a:endParaRPr lang="it-IT"/>
        </a:p>
      </dgm:t>
    </dgm:pt>
    <dgm:pt modelId="{FE243A1A-E63D-419D-96DD-ED40B5E88C7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da riconfermare al momento dell’emissione dei biglietti</a:t>
          </a:r>
        </a:p>
      </dgm:t>
    </dgm:pt>
    <dgm:pt modelId="{CFD476CB-42BF-42E8-9228-E52402021EB7}" type="parTrans" cxnId="{5F056D07-71C0-4941-8F9F-ED65123F5BB7}">
      <dgm:prSet/>
      <dgm:spPr/>
    </dgm:pt>
    <dgm:pt modelId="{E3B018E0-1998-4BD9-8B47-115D218F435C}" type="sibTrans" cxnId="{5F056D07-71C0-4941-8F9F-ED65123F5BB7}">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196338" custLinFactNeighborX="743715" custLinFactNeighborY="2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65766" custLinFactNeighborX="721595" custLinFactNeighborY="1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2958" custLinFactNeighborY="5969"/>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3557" custScaleY="182264" custLinFactX="-19309" custLinFactNeighborX="-100000" custLinFactNeighborY="-68756">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4968" custLinFactNeighborY="5061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053"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Y="-41767">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5D3C1967-1B3E-4263-8239-B51513CC9B49}" type="presOf" srcId="{0C4FB70C-7AAC-4FC2-BF99-43DD5CB2E03E}" destId="{DE346E32-7D5F-47D1-AA8D-89CA499A85FB}" srcOrd="0" destOrd="0" presId="urn:microsoft.com/office/officeart/2008/layout/AscendingPictureAccentProcess"/>
    <dgm:cxn modelId="{DC95714C-3ADF-461D-BAD8-AB10AE9FDBC0}" type="presOf" srcId="{D00C6118-02D2-4544-B677-28DC1703BC60}" destId="{DE346E32-7D5F-47D1-AA8D-89CA499A85FB}" srcOrd="0" destOrd="2" presId="urn:microsoft.com/office/officeart/2008/layout/AscendingPictureAccentProcess"/>
    <dgm:cxn modelId="{E55AEC31-D8A1-4C55-8F76-2A9DF56EBFC7}" srcId="{B9EFB3B2-04C1-434C-8C0E-E58D01E21890}" destId="{18113242-C32D-495F-9D5A-50A4558CBD99}" srcOrd="9" destOrd="0" parTransId="{B8BE612C-9FF6-4AE2-B8B4-BC38A32B18E0}" sibTransId="{C134C1AF-D71C-49E4-A14B-838C07218E20}"/>
    <dgm:cxn modelId="{60AAE738-E946-4D1A-8A9F-4EEB76FF466A}" type="presOf" srcId="{2D691DA8-2E2B-4E3E-BED9-465FAD1200A5}" destId="{B975BC81-EFDA-45F8-AB69-AE986F45CAFE}" srcOrd="0" destOrd="8" presId="urn:microsoft.com/office/officeart/2008/layout/AscendingPictureAccentProcess"/>
    <dgm:cxn modelId="{F62E5641-C39A-452F-8F2F-2F8206F7E068}" srcId="{B9EFB3B2-04C1-434C-8C0E-E58D01E21890}" destId="{24407735-200E-4B0D-A085-AE5721AC56F4}" srcOrd="5" destOrd="0" parTransId="{EA5C83C4-22D0-4A6D-B204-5E17365DC9A1}" sibTransId="{772FD054-41DF-4515-AFEB-0AD61541EE48}"/>
    <dgm:cxn modelId="{10D23356-062E-4031-8E88-76AC0DE3C2C2}" type="presOf" srcId="{B9EFB3B2-04C1-434C-8C0E-E58D01E21890}" destId="{1DB6E2CA-DC07-42C6-AB5A-73170FA2C282}" srcOrd="0" destOrd="0" presId="urn:microsoft.com/office/officeart/2008/layout/AscendingPictureAccentProcess"/>
    <dgm:cxn modelId="{7034C14C-67CF-407D-8F9E-8AC0C92D578B}" type="presOf" srcId="{F3EE349A-E087-4CDE-A8B9-3D96E698A5FB}" destId="{DE346E32-7D5F-47D1-AA8D-89CA499A85FB}" srcOrd="0" destOrd="4" presId="urn:microsoft.com/office/officeart/2008/layout/AscendingPictureAccentProcess"/>
    <dgm:cxn modelId="{4E9F1482-6B59-444A-9C7B-45366BFAB267}" srcId="{B9EFB3B2-04C1-434C-8C0E-E58D01E21890}" destId="{3958D3BE-8F84-48A0-9B1D-B1DA749611EB}" srcOrd="6" destOrd="0" parTransId="{CD070C66-27F7-43CB-9D11-2F043F3505F9}" sibTransId="{3D9BCAE7-9091-4EB1-B07B-57C650A79F61}"/>
    <dgm:cxn modelId="{D1513A0C-2555-4045-AE2D-D8100C9DE1E6}" srcId="{32D9EFA5-D2E2-4E0B-AC23-FA8989E7CF9E}" destId="{B9EFB3B2-04C1-434C-8C0E-E58D01E21890}" srcOrd="1" destOrd="0" parTransId="{72CEDFBE-9FF7-4CA0-831B-2B6B37261EAB}" sibTransId="{BCC0199B-B5CF-447B-819D-F54764145802}"/>
    <dgm:cxn modelId="{9CF825D5-104D-4690-8FD7-B37ED26C6EBD}" type="presOf" srcId="{0660037A-1100-4B91-BEF4-E77018727B54}" destId="{B975BC81-EFDA-45F8-AB69-AE986F45CAFE}" srcOrd="0" destOrd="7" presId="urn:microsoft.com/office/officeart/2008/layout/AscendingPictureAccentProcess"/>
    <dgm:cxn modelId="{5D208D7B-3B49-4AE0-9755-F1381CB6505A}" srcId="{B9EFB3B2-04C1-434C-8C0E-E58D01E21890}" destId="{0660037A-1100-4B91-BEF4-E77018727B54}" srcOrd="7" destOrd="0" parTransId="{5990EAA8-403D-4964-AD3F-9F245E54F6D9}" sibTransId="{40A05B87-046A-40AA-936B-BC89CB6D4463}"/>
    <dgm:cxn modelId="{A916C2EC-78D7-4A1F-B3BC-C8680B3C9491}" type="presOf" srcId="{24407735-200E-4B0D-A085-AE5721AC56F4}" destId="{B975BC81-EFDA-45F8-AB69-AE986F45CAFE}" srcOrd="0" destOrd="5" presId="urn:microsoft.com/office/officeart/2008/layout/AscendingPictureAccentProcess"/>
    <dgm:cxn modelId="{9F195ECB-A8F9-44CD-ACD4-B24810391A48}" srcId="{B9EFB3B2-04C1-434C-8C0E-E58D01E21890}" destId="{F01FBA7D-AD96-4255-B383-E6D2449A9054}" srcOrd="2" destOrd="0" parTransId="{2F3A24F0-7B57-4B3A-9EDF-368F9AE34F30}" sibTransId="{6E3F3346-FEA9-436D-ADD8-BE849B157775}"/>
    <dgm:cxn modelId="{A1FFE65F-0E29-4041-A7A2-5476F2B13039}" srcId="{B9EFB3B2-04C1-434C-8C0E-E58D01E21890}" destId="{1862293B-7967-4024-86E1-8FAB887AFD76}" srcOrd="4" destOrd="0" parTransId="{167B4B28-1127-40DB-9CAD-A91039C700CA}" sibTransId="{76372262-C567-4B4A-8B7D-54B58C69E5B5}"/>
    <dgm:cxn modelId="{17772AC2-A75A-4F8D-85A6-A8A90AB92173}" type="presOf" srcId="{FE243A1A-E63D-419D-96DD-ED40B5E88C70}" destId="{B975BC81-EFDA-45F8-AB69-AE986F45CAFE}" srcOrd="0" destOrd="1"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5F056D07-71C0-4941-8F9F-ED65123F5BB7}" srcId="{B9EFB3B2-04C1-434C-8C0E-E58D01E21890}" destId="{FE243A1A-E63D-419D-96DD-ED40B5E88C70}" srcOrd="1" destOrd="0" parTransId="{CFD476CB-42BF-42E8-9228-E52402021EB7}" sibTransId="{E3B018E0-1998-4BD9-8B47-115D218F435C}"/>
    <dgm:cxn modelId="{D3AABEFC-7D40-466C-B86E-D8FEC07017B7}" srcId="{B9EFB3B2-04C1-434C-8C0E-E58D01E21890}" destId="{94AE8909-60C6-4818-AEB7-CF10B7C6D7C9}" srcOrd="10" destOrd="0" parTransId="{11431E9D-B177-4CF3-85F7-1C3E7BB74F37}" sibTransId="{2D278B9E-EE31-4429-B245-42AA6AB939FF}"/>
    <dgm:cxn modelId="{AE021F2D-AD2E-4452-ABE6-B1692C87BB12}" type="presOf" srcId="{BCC0199B-B5CF-447B-819D-F54764145802}" destId="{3CAFA977-0E57-4B0E-97EC-B6890706149D}" srcOrd="0" destOrd="0" presId="urn:microsoft.com/office/officeart/2008/layout/AscendingPictureAccentProcess"/>
    <dgm:cxn modelId="{03F0E41D-830C-43D7-B17B-2DFB37A53D80}" type="presOf" srcId="{3958D3BE-8F84-48A0-9B1D-B1DA749611EB}" destId="{B975BC81-EFDA-45F8-AB69-AE986F45CAFE}" srcOrd="0" destOrd="6" presId="urn:microsoft.com/office/officeart/2008/layout/AscendingPictureAccentProcess"/>
    <dgm:cxn modelId="{1FC18BC8-6937-4262-9910-A57AF4B8419A}" type="presOf" srcId="{2846BB9D-E2D2-48C3-B0AB-1D84810A805A}" destId="{F79DD96A-273F-4AB2-A84E-A6494F390F91}" srcOrd="0" destOrd="0" presId="urn:microsoft.com/office/officeart/2008/layout/AscendingPictureAccentProcess"/>
    <dgm:cxn modelId="{4B69EDE6-E593-4065-82AF-D007CE7F361C}" type="presOf" srcId="{06047C50-EA93-4808-8EF3-9588391D3F3C}" destId="{B975BC81-EFDA-45F8-AB69-AE986F45CAFE}" srcOrd="0" destOrd="3" presId="urn:microsoft.com/office/officeart/2008/layout/AscendingPictureAccentProcess"/>
    <dgm:cxn modelId="{8AE948E6-166C-45F2-A1A3-AAF940F1803B}" srcId="{B9EFB3B2-04C1-434C-8C0E-E58D01E21890}" destId="{2D691DA8-2E2B-4E3E-BED9-465FAD1200A5}" srcOrd="8" destOrd="0" parTransId="{E2EA1ACF-F330-425E-B27C-B098B28C4D4D}" sibTransId="{4DAC5650-0732-45B1-ACB4-5D1BEC81025A}"/>
    <dgm:cxn modelId="{540F1E31-0DC9-42BA-9669-A003EF798B6C}" type="presOf" srcId="{18113242-C32D-495F-9D5A-50A4558CBD99}" destId="{B975BC81-EFDA-45F8-AB69-AE986F45CAFE}" srcOrd="0" destOrd="9"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75E7721C-A545-46B2-A424-90B039EC1663}" srcId="{2846BB9D-E2D2-48C3-B0AB-1D84810A805A}" destId="{4A70C933-73C6-48E2-BB88-9EAD590343DD}" srcOrd="1" destOrd="0" parTransId="{0D7B75FF-A0B3-4FB4-B6C1-A71F334AA4FC}" sibTransId="{A5F16C7F-38E0-430E-9173-FCF307F3745D}"/>
    <dgm:cxn modelId="{77DD9F7D-3006-47DA-8E27-C85DB807905C}" srcId="{2846BB9D-E2D2-48C3-B0AB-1D84810A805A}" destId="{D00C6118-02D2-4544-B677-28DC1703BC60}" srcOrd="2" destOrd="0" parTransId="{69AF75D7-1E56-4050-87FB-5E970553ECFC}" sibTransId="{CFC146CB-E31F-44D5-B001-3C33B4E6C393}"/>
    <dgm:cxn modelId="{5490F0DC-AD5A-4A5B-9ED0-EBE12CFD1923}" srcId="{32D9EFA5-D2E2-4E0B-AC23-FA8989E7CF9E}" destId="{2846BB9D-E2D2-48C3-B0AB-1D84810A805A}" srcOrd="0" destOrd="0" parTransId="{494EEE57-5BBE-49EF-B0EE-6A22706F1633}" sibTransId="{7ABAF233-5D6E-4195-8DBC-1CBDD8CA3DCA}"/>
    <dgm:cxn modelId="{11CACA51-C034-4E15-B738-E00154F9D108}" type="presOf" srcId="{7ABAF233-5D6E-4195-8DBC-1CBDD8CA3DCA}" destId="{924424F8-734D-41AB-8C06-2A98F78BB42A}" srcOrd="0" destOrd="0" presId="urn:microsoft.com/office/officeart/2008/layout/AscendingPictureAccentProcess"/>
    <dgm:cxn modelId="{798BF326-9BF5-423E-8DE7-A3E672B443BA}" type="presOf" srcId="{4A70C933-73C6-48E2-BB88-9EAD590343DD}" destId="{DE346E32-7D5F-47D1-AA8D-89CA499A85FB}" srcOrd="0" destOrd="1" presId="urn:microsoft.com/office/officeart/2008/layout/AscendingPictureAccentProcess"/>
    <dgm:cxn modelId="{2085C914-3156-41DD-B036-EB3F8DF6103D}" type="presOf" srcId="{1862293B-7967-4024-86E1-8FAB887AFD76}" destId="{B975BC81-EFDA-45F8-AB69-AE986F45CAFE}" srcOrd="0" destOrd="4" presId="urn:microsoft.com/office/officeart/2008/layout/AscendingPictureAccentProcess"/>
    <dgm:cxn modelId="{88A159D8-FCA3-4803-A271-1F13820D6251}" type="presOf" srcId="{C7DA2751-B539-4939-8314-3EDEA9F150BC}" destId="{B975BC81-EFDA-45F8-AB69-AE986F45CAFE}" srcOrd="0" destOrd="11"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3237CC14-4683-48FA-A1F1-ED874862B17E}" srcId="{B9EFB3B2-04C1-434C-8C0E-E58D01E21890}" destId="{C7DA2751-B539-4939-8314-3EDEA9F150BC}" srcOrd="11" destOrd="0" parTransId="{84A907DB-8ED8-4441-933D-64C31ADC10F5}" sibTransId="{D180E19B-1A93-4AF6-AF20-91F18D4DB4ED}"/>
    <dgm:cxn modelId="{DBA554BF-E31D-4898-92D8-2F947745E515}" srcId="{B9EFB3B2-04C1-434C-8C0E-E58D01E21890}" destId="{06047C50-EA93-4808-8EF3-9588391D3F3C}" srcOrd="3" destOrd="0" parTransId="{B559E86C-6779-4B2C-9257-58487493F7A2}" sibTransId="{002051B5-64AD-4FB9-94BB-197565435F76}"/>
    <dgm:cxn modelId="{5C554C22-878E-4918-AD93-4C61D8330ECC}" type="presOf" srcId="{F01FBA7D-AD96-4255-B383-E6D2449A9054}" destId="{B975BC81-EFDA-45F8-AB69-AE986F45CAFE}" srcOrd="0" destOrd="2" presId="urn:microsoft.com/office/officeart/2008/layout/AscendingPictureAccentProcess"/>
    <dgm:cxn modelId="{1041E52D-4558-4799-AD48-521308E6DC60}" type="presOf" srcId="{1542E4CA-B132-4028-97F6-35DCF68F7B82}" destId="{DE346E32-7D5F-47D1-AA8D-89CA499A85FB}" srcOrd="0" destOrd="3" presId="urn:microsoft.com/office/officeart/2008/layout/AscendingPictureAccentProcess"/>
    <dgm:cxn modelId="{30A9DB22-AE81-4C86-AB98-E190D4B41315}" type="presOf" srcId="{94AE8909-60C6-4818-AEB7-CF10B7C6D7C9}" destId="{B975BC81-EFDA-45F8-AB69-AE986F45CAFE}" srcOrd="0" destOrd="10" presId="urn:microsoft.com/office/officeart/2008/layout/AscendingPictureAccentProcess"/>
    <dgm:cxn modelId="{7D2D9264-E8A3-48EE-A4A5-EBB6493B26F5}" srcId="{2846BB9D-E2D2-48C3-B0AB-1D84810A805A}" destId="{F3EE349A-E087-4CDE-A8B9-3D96E698A5FB}" srcOrd="4" destOrd="0" parTransId="{455F7DEB-FA49-4592-A69F-EBFF6E59B9DE}" sibTransId="{770D56E8-0DEB-4363-BE94-1157084189CA}"/>
    <dgm:cxn modelId="{F5E9B4B6-FCA4-4323-A71B-9E0A29C88EEB}" type="presOf" srcId="{1986B0CB-4D46-44FA-9489-5BEAA1DEA259}" destId="{B975BC81-EFDA-45F8-AB69-AE986F45CAFE}" srcOrd="0" destOrd="0" presId="urn:microsoft.com/office/officeart/2008/layout/AscendingPictureAccentProcess"/>
    <dgm:cxn modelId="{83FD1286-80E3-4541-887A-7A714106F53C}" type="presOf" srcId="{32D9EFA5-D2E2-4E0B-AC23-FA8989E7CF9E}" destId="{CD47E101-BF07-4FC1-B962-03B596F1FAF9}" srcOrd="0" destOrd="0" presId="urn:microsoft.com/office/officeart/2008/layout/AscendingPictureAccentProcess"/>
    <dgm:cxn modelId="{863CA44A-96F0-437A-9660-7E2EA0251690}" type="presParOf" srcId="{CD47E101-BF07-4FC1-B962-03B596F1FAF9}" destId="{865E7287-51CB-44C9-A58F-41CDFDFEBEC0}" srcOrd="0" destOrd="0" presId="urn:microsoft.com/office/officeart/2008/layout/AscendingPictureAccentProcess"/>
    <dgm:cxn modelId="{D31B3626-404A-43DD-894F-B0C919144DDB}" type="presParOf" srcId="{CD47E101-BF07-4FC1-B962-03B596F1FAF9}" destId="{E615ED71-03DB-4557-AE2F-2D7179C6E40E}" srcOrd="1" destOrd="0" presId="urn:microsoft.com/office/officeart/2008/layout/AscendingPictureAccentProcess"/>
    <dgm:cxn modelId="{19412B1E-A20A-4BA6-ACFE-A440B1C309DD}" type="presParOf" srcId="{CD47E101-BF07-4FC1-B962-03B596F1FAF9}" destId="{7BA5F20D-826D-4701-9890-89A01EB9BFB2}" srcOrd="2" destOrd="0" presId="urn:microsoft.com/office/officeart/2008/layout/AscendingPictureAccentProcess"/>
    <dgm:cxn modelId="{A68E74D2-EAB2-4227-B0EA-DB28039DD160}" type="presParOf" srcId="{CD47E101-BF07-4FC1-B962-03B596F1FAF9}" destId="{74EB2E8F-5904-4168-8B27-0DABB3AE8BCD}" srcOrd="3" destOrd="0" presId="urn:microsoft.com/office/officeart/2008/layout/AscendingPictureAccentProcess"/>
    <dgm:cxn modelId="{C684E424-3757-40DA-BE91-FC75C207589F}" type="presParOf" srcId="{CD47E101-BF07-4FC1-B962-03B596F1FAF9}" destId="{6F58C7ED-1261-47E1-848D-67892ECC688E}" srcOrd="4" destOrd="0" presId="urn:microsoft.com/office/officeart/2008/layout/AscendingPictureAccentProcess"/>
    <dgm:cxn modelId="{8B1684D9-ADC6-4DDF-904E-49B8417CF260}" type="presParOf" srcId="{CD47E101-BF07-4FC1-B962-03B596F1FAF9}" destId="{407584A5-5333-442D-82EA-D7C280C30B4F}" srcOrd="5" destOrd="0" presId="urn:microsoft.com/office/officeart/2008/layout/AscendingPictureAccentProcess"/>
    <dgm:cxn modelId="{0CE0975E-1186-4CF2-BE5E-9809E28FC1A2}" type="presParOf" srcId="{CD47E101-BF07-4FC1-B962-03B596F1FAF9}" destId="{3215073F-F1BE-499F-89C1-B30AEF2C2013}" srcOrd="6" destOrd="0" presId="urn:microsoft.com/office/officeart/2008/layout/AscendingPictureAccentProcess"/>
    <dgm:cxn modelId="{115AE146-2B73-49CB-9764-4411F3DA57E3}" type="presParOf" srcId="{CD47E101-BF07-4FC1-B962-03B596F1FAF9}" destId="{10D91708-68B6-4486-8E93-342881ABAE96}" srcOrd="7" destOrd="0" presId="urn:microsoft.com/office/officeart/2008/layout/AscendingPictureAccentProcess"/>
    <dgm:cxn modelId="{84DD36FA-DA76-4482-BCE7-F8659481684F}" type="presParOf" srcId="{CD47E101-BF07-4FC1-B962-03B596F1FAF9}" destId="{1DE26DB4-16C9-4F7A-9000-903462F58C1F}" srcOrd="8" destOrd="0" presId="urn:microsoft.com/office/officeart/2008/layout/AscendingPictureAccentProcess"/>
    <dgm:cxn modelId="{A7D491A1-7E06-4099-BD4A-ADB2BDE5DC2A}" type="presParOf" srcId="{CD47E101-BF07-4FC1-B962-03B596F1FAF9}" destId="{68D8D1C1-BD40-4F96-BEBA-39987B2CA5DC}" srcOrd="9" destOrd="0" presId="urn:microsoft.com/office/officeart/2008/layout/AscendingPictureAccentProcess"/>
    <dgm:cxn modelId="{7AA6F082-5FDA-4710-AD2F-097B123C739B}" type="presParOf" srcId="{CD47E101-BF07-4FC1-B962-03B596F1FAF9}" destId="{F79DD96A-273F-4AB2-A84E-A6494F390F91}" srcOrd="10" destOrd="0" presId="urn:microsoft.com/office/officeart/2008/layout/AscendingPictureAccentProcess"/>
    <dgm:cxn modelId="{566119AA-8DAD-4FDF-A329-FCD43E764F67}" type="presParOf" srcId="{CD47E101-BF07-4FC1-B962-03B596F1FAF9}" destId="{DE346E32-7D5F-47D1-AA8D-89CA499A85FB}" srcOrd="11" destOrd="0" presId="urn:microsoft.com/office/officeart/2008/layout/AscendingPictureAccentProcess"/>
    <dgm:cxn modelId="{1FA9F2F4-766C-4E3D-A90E-47A393B3CC86}" type="presParOf" srcId="{CD47E101-BF07-4FC1-B962-03B596F1FAF9}" destId="{28AA57E8-3AC5-478C-BC50-FFB3E0ADB94B}" srcOrd="12" destOrd="0" presId="urn:microsoft.com/office/officeart/2008/layout/AscendingPictureAccentProcess"/>
    <dgm:cxn modelId="{0A95EF7D-2B35-43AA-BC81-44559B8C30C7}" type="presParOf" srcId="{28AA57E8-3AC5-478C-BC50-FFB3E0ADB94B}" destId="{924424F8-734D-41AB-8C06-2A98F78BB42A}" srcOrd="0" destOrd="0" presId="urn:microsoft.com/office/officeart/2008/layout/AscendingPictureAccentProcess"/>
    <dgm:cxn modelId="{CF4599EF-9103-45A9-ADF7-F4A594AB6F2B}" type="presParOf" srcId="{CD47E101-BF07-4FC1-B962-03B596F1FAF9}" destId="{1DB6E2CA-DC07-42C6-AB5A-73170FA2C282}" srcOrd="13" destOrd="0" presId="urn:microsoft.com/office/officeart/2008/layout/AscendingPictureAccentProcess"/>
    <dgm:cxn modelId="{5495A774-05FE-44F9-B766-04DC8E92A1E4}" type="presParOf" srcId="{CD47E101-BF07-4FC1-B962-03B596F1FAF9}" destId="{B975BC81-EFDA-45F8-AB69-AE986F45CAFE}" srcOrd="14" destOrd="0" presId="urn:microsoft.com/office/officeart/2008/layout/AscendingPictureAccentProcess"/>
    <dgm:cxn modelId="{889CA21A-B15F-462E-85B5-283598E828CE}" type="presParOf" srcId="{CD47E101-BF07-4FC1-B962-03B596F1FAF9}" destId="{412719DB-DD2B-47C7-AF19-B7EC5046F286}" srcOrd="15" destOrd="0" presId="urn:microsoft.com/office/officeart/2008/layout/AscendingPictureAccentProcess"/>
    <dgm:cxn modelId="{6E77D676-F6C2-4B58-848E-1E6559641EAD}"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52138" y="2127959"/>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59143" y="2374630"/>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14175" y="2250388"/>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3664" y="143706"/>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6175" y="52564"/>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8686" y="-38577"/>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1197" y="52564"/>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44316" y="143706"/>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8686" y="15373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8686" y="346042"/>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655732" y="2543818"/>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688063" y="2576149"/>
        <a:ext cx="2404680" cy="597636"/>
      </dsp:txXfrm>
    </dsp:sp>
    <dsp:sp modelId="{DE346E32-7D5F-47D1-AA8D-89CA499A85FB}">
      <dsp:nvSpPr>
        <dsp:cNvPr id="0" name=""/>
        <dsp:cNvSpPr/>
      </dsp:nvSpPr>
      <dsp:spPr>
        <a:xfrm>
          <a:off x="38105" y="1776499"/>
          <a:ext cx="2736492" cy="12071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€ 195,00</a:t>
          </a:r>
        </a:p>
      </dsp:txBody>
      <dsp:txXfrm>
        <a:off x="38105" y="1776499"/>
        <a:ext cx="2736492" cy="1207132"/>
      </dsp:txXfrm>
    </dsp:sp>
    <dsp:sp modelId="{924424F8-734D-41AB-8C06-2A98F78BB42A}">
      <dsp:nvSpPr>
        <dsp:cNvPr id="0" name=""/>
        <dsp:cNvSpPr/>
      </dsp:nvSpPr>
      <dsp:spPr>
        <a:xfrm rot="677316">
          <a:off x="4787231" y="2154711"/>
          <a:ext cx="1144744" cy="1144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11436" y="527354"/>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43767" y="559685"/>
        <a:ext cx="2404680" cy="597636"/>
      </dsp:txXfrm>
    </dsp:sp>
    <dsp:sp modelId="{B975BC81-EFDA-45F8-AB69-AE986F45CAFE}">
      <dsp:nvSpPr>
        <dsp:cNvPr id="0" name=""/>
        <dsp:cNvSpPr/>
      </dsp:nvSpPr>
      <dsp:spPr>
        <a:xfrm>
          <a:off x="3118900" y="116593"/>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 cene ed un pranzo a tre portate,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Trasferimento in Bus Riservato dall'aeroporto all'hotel e vv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con ingressi inclusi come descritto nel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Una escursione notturna con bus e guida alla ricerca dell'aurora boreale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in italiano della sera del giorno 1 al giorno 5</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118900" y="116593"/>
        <a:ext cx="3368990" cy="2293574"/>
      </dsp:txXfrm>
    </dsp:sp>
    <dsp:sp modelId="{3CAFA977-0E57-4B0E-97EC-B6890706149D}">
      <dsp:nvSpPr>
        <dsp:cNvPr id="0" name=""/>
        <dsp:cNvSpPr/>
      </dsp:nvSpPr>
      <dsp:spPr>
        <a:xfrm rot="20694210">
          <a:off x="129072" y="3453"/>
          <a:ext cx="1158996" cy="1144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03FE-B188-4DCB-8900-933E2DAD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496</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22</cp:revision>
  <cp:lastPrinted>2017-09-22T13:55:00Z</cp:lastPrinted>
  <dcterms:created xsi:type="dcterms:W3CDTF">2017-09-12T14:26:00Z</dcterms:created>
  <dcterms:modified xsi:type="dcterms:W3CDTF">2017-09-22T13:56:00Z</dcterms:modified>
</cp:coreProperties>
</file>