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613EC0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32287488" wp14:editId="550B611C">
            <wp:simplePos x="0" y="0"/>
            <wp:positionH relativeFrom="column">
              <wp:posOffset>5235575</wp:posOffset>
            </wp:positionH>
            <wp:positionV relativeFrom="paragraph">
              <wp:posOffset>-1211579</wp:posOffset>
            </wp:positionV>
            <wp:extent cx="1013460" cy="629285"/>
            <wp:effectExtent l="57150" t="95250" r="53340" b="8756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3955">
                      <a:off x="0" y="0"/>
                      <a:ext cx="1013460" cy="629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52">
        <w:rPr>
          <w:b/>
          <w:noProof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752" behindDoc="0" locked="0" layoutInCell="1" allowOverlap="1" wp14:anchorId="346D65B2" wp14:editId="63E33DCC">
            <wp:simplePos x="0" y="0"/>
            <wp:positionH relativeFrom="column">
              <wp:posOffset>-364490</wp:posOffset>
            </wp:positionH>
            <wp:positionV relativeFrom="paragraph">
              <wp:posOffset>-844550</wp:posOffset>
            </wp:positionV>
            <wp:extent cx="2282825" cy="1421130"/>
            <wp:effectExtent l="171450" t="400050" r="174625" b="10363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685">
                      <a:off x="0" y="0"/>
                      <a:ext cx="2282825" cy="1421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9B7AE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F3052" w:rsidRPr="005F3052" w:rsidRDefault="005F3052" w:rsidP="005F3052">
      <w:pPr>
        <w:spacing w:after="120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3052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Mosca e l’anello d’oro</w:t>
      </w:r>
    </w:p>
    <w:p w:rsidR="005F3052" w:rsidRDefault="005F3052" w:rsidP="005F3052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PARTENZE GARANTITE </w:t>
      </w:r>
    </w:p>
    <w:p w:rsidR="005F3052" w:rsidRPr="00AC47D3" w:rsidRDefault="005F3052" w:rsidP="00891734">
      <w:pPr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2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Luglio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1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891734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31</w:t>
      </w:r>
      <w:r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Agosto</w:t>
      </w:r>
      <w:r w:rsidRPr="000A42D9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C47D3"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F3052" w:rsidRPr="005F3052" w:rsidRDefault="005F3052" w:rsidP="00135189">
      <w:pPr>
        <w:spacing w:after="0"/>
        <w:jc w:val="center"/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TOUR GARANTITO MINIMO</w:t>
      </w:r>
    </w:p>
    <w:p w:rsidR="00891734" w:rsidRDefault="005F3052" w:rsidP="00135189">
      <w:pPr>
        <w:spacing w:after="0"/>
        <w:jc w:val="center"/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QUOTA DI PARTECIPAZIONE </w:t>
      </w:r>
      <w:r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€ </w:t>
      </w:r>
      <w:r w:rsidR="009B7AE7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985,00</w:t>
      </w:r>
    </w:p>
    <w:p w:rsidR="005F3052" w:rsidRDefault="005F3052" w:rsidP="00135189">
      <w:pPr>
        <w:spacing w:after="0"/>
        <w:jc w:val="center"/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 persona</w:t>
      </w: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3E49BB" w:rsidRDefault="003E49BB" w:rsidP="00F04704">
      <w:pPr>
        <w:spacing w:after="0"/>
        <w:rPr>
          <w:rFonts w:cs="Arial"/>
          <w:b/>
          <w:sz w:val="20"/>
          <w:szCs w:val="20"/>
        </w:rPr>
      </w:pPr>
    </w:p>
    <w:p w:rsidR="005D0354" w:rsidRDefault="00F04704" w:rsidP="00A87711">
      <w:pPr>
        <w:spacing w:after="0"/>
        <w:rPr>
          <w:rFonts w:cs="Arial"/>
          <w:b/>
          <w:sz w:val="20"/>
          <w:szCs w:val="20"/>
        </w:rPr>
      </w:pPr>
      <w:bookmarkStart w:id="0" w:name="_GoBack"/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22912" behindDoc="0" locked="0" layoutInCell="1" allowOverlap="1" wp14:anchorId="6CEAE6BB" wp14:editId="0AA287DA">
            <wp:simplePos x="0" y="0"/>
            <wp:positionH relativeFrom="column">
              <wp:posOffset>431165</wp:posOffset>
            </wp:positionH>
            <wp:positionV relativeFrom="paragraph">
              <wp:posOffset>62230</wp:posOffset>
            </wp:positionV>
            <wp:extent cx="5370195" cy="2943225"/>
            <wp:effectExtent l="0" t="38100" r="59055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031A93" w:rsidRDefault="00031A93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F04704" w:rsidP="00A87711">
      <w:pPr>
        <w:spacing w:after="0"/>
        <w:rPr>
          <w:rFonts w:cs="Arial"/>
          <w:b/>
          <w:sz w:val="20"/>
          <w:szCs w:val="20"/>
        </w:rPr>
      </w:pPr>
    </w:p>
    <w:p w:rsidR="00F04704" w:rsidRDefault="003F44F8" w:rsidP="00A87711">
      <w:pPr>
        <w:spacing w:after="0"/>
        <w:rPr>
          <w:rFonts w:cs="Arial"/>
          <w:b/>
          <w:sz w:val="20"/>
          <w:szCs w:val="20"/>
        </w:rPr>
      </w:pPr>
      <w:r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0560" behindDoc="0" locked="0" layoutInCell="1" allowOverlap="1" wp14:anchorId="010BFA8F" wp14:editId="4397E292">
            <wp:simplePos x="0" y="0"/>
            <wp:positionH relativeFrom="column">
              <wp:posOffset>-236855</wp:posOffset>
            </wp:positionH>
            <wp:positionV relativeFrom="paragraph">
              <wp:posOffset>145415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6D20B4" w:rsidRDefault="003F44F8" w:rsidP="006D20B4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07F6E" wp14:editId="09955F8E">
                <wp:simplePos x="0" y="0"/>
                <wp:positionH relativeFrom="column">
                  <wp:posOffset>-88265</wp:posOffset>
                </wp:positionH>
                <wp:positionV relativeFrom="paragraph">
                  <wp:posOffset>8255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95pt;margin-top:.65pt;width:416.5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F04704" w:rsidRDefault="00F04704" w:rsidP="005D03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04704" w:rsidRDefault="00F0470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891734" w:rsidRDefault="00891734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35189" w:rsidRDefault="00135189" w:rsidP="00DF3F2D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613EC0" w:rsidRPr="00613EC0" w:rsidRDefault="00613EC0" w:rsidP="00613EC0">
      <w:pPr>
        <w:spacing w:after="0"/>
        <w:rPr>
          <w:b/>
          <w:color w:val="000000" w:themeColor="text1"/>
          <w:sz w:val="24"/>
          <w:szCs w:val="24"/>
        </w:rPr>
      </w:pPr>
      <w:r w:rsidRPr="00613EC0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72064" behindDoc="0" locked="0" layoutInCell="1" allowOverlap="1" wp14:anchorId="3301891B" wp14:editId="5CF5A387">
            <wp:simplePos x="0" y="0"/>
            <wp:positionH relativeFrom="column">
              <wp:posOffset>-15240</wp:posOffset>
            </wp:positionH>
            <wp:positionV relativeFrom="paragraph">
              <wp:posOffset>-1066800</wp:posOffset>
            </wp:positionV>
            <wp:extent cx="1743075" cy="1082675"/>
            <wp:effectExtent l="0" t="0" r="9525" b="317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C0">
        <w:rPr>
          <w:b/>
          <w:color w:val="000000" w:themeColor="text1"/>
          <w:sz w:val="24"/>
          <w:szCs w:val="24"/>
        </w:rPr>
        <w:t>Programma</w:t>
      </w:r>
    </w:p>
    <w:p w:rsidR="00613EC0" w:rsidRPr="00613EC0" w:rsidRDefault="00613EC0" w:rsidP="00613EC0">
      <w:pPr>
        <w:spacing w:after="0"/>
        <w:rPr>
          <w:b/>
          <w:u w:val="single"/>
        </w:rPr>
      </w:pPr>
      <w:r w:rsidRPr="00613EC0">
        <w:rPr>
          <w:b/>
          <w:color w:val="548DD4" w:themeColor="text2" w:themeTint="99"/>
          <w:u w:val="single"/>
        </w:rPr>
        <w:t>Giorno 1 Italia – Mosca</w:t>
      </w:r>
      <w:r w:rsidRPr="00613EC0">
        <w:rPr>
          <w:b/>
          <w:u w:val="single"/>
        </w:rPr>
        <w:t xml:space="preserve">  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Arrivo a Mosca. Trasferimento in albergo con auto riservata e assistente in italiano (garantito con minimo 2 pax). Pick up in aeroporto  con nostro assistente in italiano e proseguimento con minivan (senza assistente) in hotel. Dalle ore 20:00 alle ore 22:00 il tour leader sarà a disposizione nella hall dell’albergo per un breve incontro informativo. Sistemazione nelle camere. Pernottamento in Hotel (Holiday Inn </w:t>
      </w:r>
      <w:r w:rsidR="00891734">
        <w:rPr>
          <w:sz w:val="16"/>
          <w:szCs w:val="16"/>
        </w:rPr>
        <w:t>Tagansky</w:t>
      </w:r>
      <w:r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2 Mosca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Prima colazione in hotel. Visita panoramica di 4h con bus riservato e guida in italiano (ingresso al Monastero Novodevici incluso). La visita inizia dall'Università Lomonosov e la collina dei passeri dalla quale si apre una splendida vista su tutta la città; visita interna al Monastero delle Vergini (Novodevici); la via Tverskaya, la via più importante di Mosca; Piazza Pushkin, l'Anello dei viali, la Cattedrale di Cristo Salvatore. Pomeriggio escursione facoltativa a Kolomenskoe di 3h. Cena e pernottamento in hotel </w:t>
      </w:r>
      <w:r w:rsidR="00891734" w:rsidRPr="00613EC0">
        <w:rPr>
          <w:sz w:val="16"/>
          <w:szCs w:val="16"/>
        </w:rPr>
        <w:t xml:space="preserve">(Holiday Inn </w:t>
      </w:r>
      <w:r w:rsidR="00891734">
        <w:rPr>
          <w:sz w:val="16"/>
          <w:szCs w:val="16"/>
        </w:rPr>
        <w:t>Tagansky</w:t>
      </w:r>
      <w:r w:rsidR="00891734"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3 Mosca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</w:t>
      </w:r>
      <w:r w:rsidRPr="00613EC0">
        <w:t xml:space="preserve"> </w:t>
      </w:r>
      <w:r w:rsidRPr="00613EC0">
        <w:rPr>
          <w:sz w:val="16"/>
          <w:szCs w:val="16"/>
        </w:rPr>
        <w:t xml:space="preserve">Visita della Piazza Rossa e del Cremlino di 4h con bus riservato e guida in italiano (ingresso a due cattedrali). Visita della Piazza Rossa (la più vasta della città e legata ai principali avvenimenti della storia russa). Esterno del GUM, la nuova piazza del maneggio. Visita dettagliata del Cremlino (vera culla della storia di Mosca, il Cremlino è una città all'interno della città, con i suoi palazzi, le sue Chiese, i suoi edifici </w:t>
      </w:r>
    </w:p>
    <w:p w:rsidR="00891734" w:rsidRPr="00613EC0" w:rsidRDefault="00613EC0" w:rsidP="00891734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amministrativi); visita interna a due Cattedrali. Pomeriggio visita facoltativa alla Galleria Tretyakov di 3h. Minicrociera facoltativa sulla Moscova con cena inclusa (prenotabile solo dall’Italia) . Cena e pernottamento in hotel  </w:t>
      </w:r>
      <w:r w:rsidR="00891734" w:rsidRPr="00613EC0">
        <w:rPr>
          <w:sz w:val="16"/>
          <w:szCs w:val="16"/>
        </w:rPr>
        <w:t xml:space="preserve">(Holiday Inn </w:t>
      </w:r>
      <w:r w:rsidR="00891734">
        <w:rPr>
          <w:sz w:val="16"/>
          <w:szCs w:val="16"/>
        </w:rPr>
        <w:t>Tagansky</w:t>
      </w:r>
      <w:r w:rsidR="00891734" w:rsidRPr="00613EC0">
        <w:rPr>
          <w:sz w:val="16"/>
          <w:szCs w:val="16"/>
        </w:rPr>
        <w:t xml:space="preserve">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</w:rPr>
      </w:pPr>
      <w:r w:rsidRPr="00613EC0">
        <w:rPr>
          <w:b/>
          <w:noProof/>
          <w:color w:val="548DD4" w:themeColor="text2" w:themeTint="99"/>
          <w:u w:val="single"/>
          <w:lang w:eastAsia="it-IT"/>
        </w:rPr>
        <w:drawing>
          <wp:anchor distT="0" distB="0" distL="114300" distR="114300" simplePos="0" relativeHeight="251674112" behindDoc="0" locked="0" layoutInCell="1" allowOverlap="1" wp14:anchorId="568F6043" wp14:editId="556CCB99">
            <wp:simplePos x="0" y="0"/>
            <wp:positionH relativeFrom="column">
              <wp:posOffset>4080510</wp:posOffset>
            </wp:positionH>
            <wp:positionV relativeFrom="paragraph">
              <wp:posOffset>69850</wp:posOffset>
            </wp:positionV>
            <wp:extent cx="2038350" cy="12579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C0">
        <w:rPr>
          <w:b/>
          <w:color w:val="548DD4" w:themeColor="text2" w:themeTint="99"/>
          <w:u w:val="single"/>
        </w:rPr>
        <w:t>Giorno 4 Mosca – Serguiev Posad – Rostov Veliky – Yaroslavl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>Prima colazione in hotel. Partenza presto per Sergiev Posad con il tour escort e visita al Monastero di San Sergio (ingresso incluso). E’ una delle più belle tappe dell'Anello d'Oro e centro spirituale della Russia; vi si trova il Monastero della Trinità di San Sergio, fondato nel 1340 e fra i più importanti della Russia. Il significato del nome è "insediamento di Sergio" e si riferisce a San Sergio di Radone, che qui è sepolto. Proseguimento per Rostov Veliky e visita allo splendido Cremlino Rostov la grande è una cittadina della regione di Yaroslavl situata sulla sponda del lago Nero, a 200 chilometri da Mosca. Si tratta di un’antichissima città russa  menzionata per la prima volta negli annali del 862. Arrivo a Yaroslavl nel tardo pomeriggio. Cena e pernottamento in hotel (Park Inn Yaroslavl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5 Yaroslavl – Suzdal</w:t>
      </w:r>
    </w:p>
    <w:p w:rsidR="00613EC0" w:rsidRPr="00613EC0" w:rsidRDefault="00613EC0" w:rsidP="00613EC0">
      <w:pPr>
        <w:spacing w:after="0"/>
        <w:rPr>
          <w:sz w:val="16"/>
          <w:szCs w:val="16"/>
        </w:rPr>
      </w:pPr>
      <w:r w:rsidRPr="00613EC0">
        <w:rPr>
          <w:sz w:val="16"/>
          <w:szCs w:val="16"/>
        </w:rPr>
        <w:t>Prima colazione in hotel. Visita panoramica di Yaroslavl con il Monastero della Trasfigurazione e la chiesa del profeta Elia (ingressi inclusi) Yaroslavl fu fondata nel 1010 sulle rive del Volga per difendere  il principato di Rostov-Suzdal dal Nord. Proseguimento per Suzdal E’ una vera città-museo ed un tempo città santa. E’ un percorso di alto valore culturale ed un'occasione per conoscere la romantica ed immensa campagna russa costellata di prati, boschi di betulle e villaggi dalle casette colorate di legno. La visita della città ‘museo’ si concentra con particolare attenzione sui suoi maggiori simboli a partire dai secoli XI-XV. Cena e pernottamento in hotel (Heliopark, Pushkarskaya Sloboda o similare)</w:t>
      </w:r>
    </w:p>
    <w:p w:rsidR="00613EC0" w:rsidRPr="00613EC0" w:rsidRDefault="00613EC0" w:rsidP="00613EC0">
      <w:pPr>
        <w:spacing w:after="0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 xml:space="preserve">Giorno 6 Suzdal – Vladimir – Mosca  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b/>
          <w:noProof/>
          <w:color w:val="548DD4" w:themeColor="text2" w:themeTint="99"/>
          <w:lang w:eastAsia="it-IT"/>
        </w:rPr>
        <w:drawing>
          <wp:anchor distT="0" distB="0" distL="114300" distR="114300" simplePos="0" relativeHeight="251675136" behindDoc="0" locked="0" layoutInCell="1" allowOverlap="1" wp14:anchorId="49CB7D94" wp14:editId="1E9D7E2B">
            <wp:simplePos x="0" y="0"/>
            <wp:positionH relativeFrom="column">
              <wp:posOffset>13335</wp:posOffset>
            </wp:positionH>
            <wp:positionV relativeFrom="paragraph">
              <wp:posOffset>5080</wp:posOffset>
            </wp:positionV>
            <wp:extent cx="1866900" cy="1152525"/>
            <wp:effectExtent l="0" t="0" r="0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C0">
        <w:rPr>
          <w:sz w:val="16"/>
          <w:szCs w:val="16"/>
        </w:rPr>
        <w:t>Prima colazione in hotel</w:t>
      </w:r>
      <w:r w:rsidRPr="00613EC0">
        <w:t xml:space="preserve">. </w:t>
      </w:r>
      <w:r w:rsidRPr="00613EC0">
        <w:rPr>
          <w:sz w:val="16"/>
          <w:szCs w:val="16"/>
        </w:rPr>
        <w:t>Visita panoramica di Suzdal (ingressi inclusi). Visiterete il Kremlino, la Cattedrale della Nativita` del Signore, il Museo dell’</w:t>
      </w:r>
    </w:p>
    <w:p w:rsidR="00891734" w:rsidRPr="00613EC0" w:rsidRDefault="00613EC0" w:rsidP="00891734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Architettura in legno, un ‘museo a cielo aperto’ di grande rilevanza  etno-antropologica. Proseguimento per Vladimir. Sorta come fortezza intorno al XII sec., andò abbellendosi di splendidi monumenti, palazzi e monasteri. Il tour prevede un giro panoramico della citta’, con sosta alla imponente Porta d'Oro, e la visita a gioielli architettonici del XII-XIII secolo come la Cattedrale dell'Assunzione/Dormizione e la Cattedrale di San Demetrio. Arrivo in serata a Mosca. Cena e pernottamento in hotel </w:t>
      </w:r>
      <w:r w:rsidR="00891734" w:rsidRPr="00613EC0">
        <w:rPr>
          <w:sz w:val="16"/>
          <w:szCs w:val="16"/>
        </w:rPr>
        <w:t xml:space="preserve">(Holiday Inn </w:t>
      </w:r>
      <w:r w:rsidR="00891734">
        <w:rPr>
          <w:sz w:val="16"/>
          <w:szCs w:val="16"/>
        </w:rPr>
        <w:t>Tagansky</w:t>
      </w:r>
      <w:r w:rsidR="00891734" w:rsidRPr="00613EC0">
        <w:rPr>
          <w:sz w:val="16"/>
          <w:szCs w:val="16"/>
        </w:rPr>
        <w:t xml:space="preserve"> o similare)</w:t>
      </w:r>
    </w:p>
    <w:p w:rsidR="00613EC0" w:rsidRPr="00613EC0" w:rsidRDefault="00613EC0" w:rsidP="00891734">
      <w:pPr>
        <w:spacing w:after="0"/>
        <w:jc w:val="both"/>
        <w:rPr>
          <w:b/>
          <w:color w:val="548DD4" w:themeColor="text2" w:themeTint="99"/>
          <w:u w:val="single"/>
        </w:rPr>
      </w:pPr>
      <w:r w:rsidRPr="00613EC0">
        <w:rPr>
          <w:b/>
          <w:color w:val="548DD4" w:themeColor="text2" w:themeTint="99"/>
          <w:u w:val="single"/>
        </w:rPr>
        <w:t>Giorno 7 Mosca / Italia</w:t>
      </w:r>
    </w:p>
    <w:p w:rsidR="00613EC0" w:rsidRPr="00613EC0" w:rsidRDefault="00613EC0" w:rsidP="00613EC0">
      <w:pPr>
        <w:spacing w:after="0"/>
        <w:jc w:val="both"/>
        <w:rPr>
          <w:sz w:val="16"/>
          <w:szCs w:val="16"/>
        </w:rPr>
      </w:pPr>
      <w:r w:rsidRPr="00613EC0">
        <w:rPr>
          <w:sz w:val="16"/>
          <w:szCs w:val="16"/>
        </w:rPr>
        <w:t xml:space="preserve">Prima colazione in hotel. Trasferimento in aeroporto con auto riservata (garantito con minimo 2 pax). Pick up in hotel con nostro assistente in </w:t>
      </w:r>
    </w:p>
    <w:p w:rsidR="00613EC0" w:rsidRPr="00613EC0" w:rsidRDefault="00613EC0" w:rsidP="00613EC0">
      <w:pPr>
        <w:spacing w:after="0"/>
        <w:jc w:val="both"/>
        <w:rPr>
          <w:sz w:val="20"/>
          <w:szCs w:val="20"/>
        </w:rPr>
      </w:pPr>
      <w:r w:rsidRPr="00613EC0">
        <w:rPr>
          <w:sz w:val="16"/>
          <w:szCs w:val="16"/>
        </w:rPr>
        <w:t>italiano e proseguimento con  minivan (senza assistente) in aeroporto.</w:t>
      </w:r>
    </w:p>
    <w:p w:rsidR="00613EC0" w:rsidRPr="00613EC0" w:rsidRDefault="00613EC0" w:rsidP="00613EC0">
      <w:pPr>
        <w:tabs>
          <w:tab w:val="left" w:pos="6960"/>
        </w:tabs>
        <w:spacing w:after="0"/>
        <w:jc w:val="both"/>
        <w:rPr>
          <w:sz w:val="16"/>
          <w:szCs w:val="16"/>
        </w:rPr>
      </w:pPr>
    </w:p>
    <w:tbl>
      <w:tblPr>
        <w:tblStyle w:val="Tabellaelenco2-colore2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13EC0" w:rsidRPr="00613EC0" w:rsidTr="007F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Default="00613EC0" w:rsidP="00613EC0">
            <w:pPr>
              <w:rPr>
                <w:color w:val="943634" w:themeColor="accent2" w:themeShade="BF"/>
                <w:sz w:val="28"/>
                <w:szCs w:val="28"/>
              </w:rPr>
            </w:pPr>
            <w:r w:rsidRPr="00613EC0">
              <w:rPr>
                <w:color w:val="943634" w:themeColor="accent2" w:themeShade="BF"/>
                <w:sz w:val="28"/>
                <w:szCs w:val="28"/>
              </w:rPr>
              <w:t xml:space="preserve">Visite opzionali </w:t>
            </w:r>
          </w:p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Kolomenskoe con bus riservato e guida in italiano (ingresso incluso). 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€ 47,00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Galleria Tretyakov con bus riservato e guida in italiano (ingresso incluso). </w:t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€ 51,00</w:t>
            </w:r>
          </w:p>
        </w:tc>
      </w:tr>
      <w:tr w:rsidR="00613EC0" w:rsidRPr="00613EC0" w:rsidTr="007F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</w:p>
        </w:tc>
      </w:tr>
      <w:tr w:rsidR="00613EC0" w:rsidRPr="00613EC0" w:rsidTr="007F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:rsidR="00613EC0" w:rsidRPr="00613EC0" w:rsidRDefault="00613EC0" w:rsidP="00613EC0">
            <w:pPr>
              <w:rPr>
                <w:i/>
                <w:sz w:val="16"/>
                <w:szCs w:val="16"/>
              </w:rPr>
            </w:pPr>
            <w:r w:rsidRPr="00613EC0">
              <w:rPr>
                <w:i/>
                <w:sz w:val="16"/>
                <w:szCs w:val="16"/>
              </w:rPr>
              <w:t xml:space="preserve">Minicrociera facoltativa sulla Moscova con bus riservato e guida in italiano. </w:t>
            </w:r>
            <w:r w:rsidRPr="00613EC0">
              <w:rPr>
                <w:i/>
                <w:color w:val="C00000"/>
                <w:sz w:val="16"/>
                <w:szCs w:val="16"/>
              </w:rPr>
              <w:t>Prenotabile solo dall’Italia</w:t>
            </w:r>
            <w:r w:rsidRPr="00613EC0">
              <w:rPr>
                <w:i/>
                <w:sz w:val="16"/>
                <w:szCs w:val="16"/>
              </w:rPr>
              <w:tab/>
              <w:t xml:space="preserve">                      € 56,00 </w:t>
            </w:r>
          </w:p>
        </w:tc>
      </w:tr>
    </w:tbl>
    <w:p w:rsidR="00C4008C" w:rsidRPr="00DA49CA" w:rsidRDefault="00C4008C" w:rsidP="00613EC0">
      <w:pPr>
        <w:pStyle w:val="NormaleWeb"/>
        <w:spacing w:before="0" w:beforeAutospacing="0" w:after="0"/>
        <w:rPr>
          <w:rFonts w:cs="Arial"/>
          <w:sz w:val="16"/>
          <w:szCs w:val="16"/>
        </w:rPr>
      </w:pPr>
    </w:p>
    <w:sectPr w:rsidR="00C4008C" w:rsidRPr="00DA49CA" w:rsidSect="00DF3F2D">
      <w:headerReference w:type="default" r:id="rId22"/>
      <w:footerReference w:type="default" r:id="rId23"/>
      <w:pgSz w:w="11906" w:h="16838"/>
      <w:pgMar w:top="426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F3" w:rsidRDefault="00A457F3" w:rsidP="00F47C9E">
      <w:pPr>
        <w:spacing w:after="0" w:line="240" w:lineRule="auto"/>
      </w:pPr>
      <w:r>
        <w:separator/>
      </w:r>
    </w:p>
  </w:endnote>
  <w:endnote w:type="continuationSeparator" w:id="0">
    <w:p w:rsidR="00A457F3" w:rsidRDefault="00A457F3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Evasionicral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(r.a.)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Cod. Fisc. 05643500589 – P. Iva 01427101009 Cap.Soc. € 93.600,00 i.v. - CCIAA n. 500279 – Iscr. Trib.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Soc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Evasionicral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(r.a.)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Cod. Fisc. 05643500589 – P. Iva 01427101009 Cap.Soc. € 93.600,00 i.v. - CCIAA n. 500279 – Iscr. Trib.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Soc .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F3" w:rsidRDefault="00A457F3" w:rsidP="00F47C9E">
      <w:pPr>
        <w:spacing w:after="0" w:line="240" w:lineRule="auto"/>
      </w:pPr>
      <w:r>
        <w:separator/>
      </w:r>
    </w:p>
  </w:footnote>
  <w:footnote w:type="continuationSeparator" w:id="0">
    <w:p w:rsidR="00A457F3" w:rsidRDefault="00A457F3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2516400" cy="1333692"/>
          <wp:effectExtent l="0" t="0" r="0" b="0"/>
          <wp:docPr id="26" name="Immagine 26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31A93"/>
    <w:rsid w:val="0007488A"/>
    <w:rsid w:val="000903F0"/>
    <w:rsid w:val="000A35AE"/>
    <w:rsid w:val="000D2DFC"/>
    <w:rsid w:val="000F6DFF"/>
    <w:rsid w:val="00135189"/>
    <w:rsid w:val="00147B63"/>
    <w:rsid w:val="0017204B"/>
    <w:rsid w:val="0017295B"/>
    <w:rsid w:val="001829C9"/>
    <w:rsid w:val="0018648A"/>
    <w:rsid w:val="001A141A"/>
    <w:rsid w:val="001A1A2F"/>
    <w:rsid w:val="001D3E4B"/>
    <w:rsid w:val="001F1AD5"/>
    <w:rsid w:val="002363BA"/>
    <w:rsid w:val="00262EEC"/>
    <w:rsid w:val="002A60F6"/>
    <w:rsid w:val="002D59CC"/>
    <w:rsid w:val="002F6AF0"/>
    <w:rsid w:val="00313263"/>
    <w:rsid w:val="003630D1"/>
    <w:rsid w:val="00383FC3"/>
    <w:rsid w:val="003E49BB"/>
    <w:rsid w:val="003F3B2E"/>
    <w:rsid w:val="003F44F8"/>
    <w:rsid w:val="00405CA7"/>
    <w:rsid w:val="00437030"/>
    <w:rsid w:val="004502EC"/>
    <w:rsid w:val="00482FE8"/>
    <w:rsid w:val="004E5A53"/>
    <w:rsid w:val="00503B2D"/>
    <w:rsid w:val="0054362B"/>
    <w:rsid w:val="00545205"/>
    <w:rsid w:val="00554835"/>
    <w:rsid w:val="00597193"/>
    <w:rsid w:val="005C3912"/>
    <w:rsid w:val="005C4142"/>
    <w:rsid w:val="005D0354"/>
    <w:rsid w:val="005E70AD"/>
    <w:rsid w:val="005F3052"/>
    <w:rsid w:val="0061070A"/>
    <w:rsid w:val="00613EC0"/>
    <w:rsid w:val="0062003F"/>
    <w:rsid w:val="0062205C"/>
    <w:rsid w:val="006537A4"/>
    <w:rsid w:val="00654133"/>
    <w:rsid w:val="006864FE"/>
    <w:rsid w:val="00686BBC"/>
    <w:rsid w:val="006B448B"/>
    <w:rsid w:val="006C598D"/>
    <w:rsid w:val="006D20B4"/>
    <w:rsid w:val="006F2D71"/>
    <w:rsid w:val="006F4EB5"/>
    <w:rsid w:val="00701A99"/>
    <w:rsid w:val="007637C2"/>
    <w:rsid w:val="007656F7"/>
    <w:rsid w:val="0077527C"/>
    <w:rsid w:val="007B5ABE"/>
    <w:rsid w:val="007E279A"/>
    <w:rsid w:val="00802EFD"/>
    <w:rsid w:val="00807D90"/>
    <w:rsid w:val="00835F69"/>
    <w:rsid w:val="00875305"/>
    <w:rsid w:val="00891734"/>
    <w:rsid w:val="008B3865"/>
    <w:rsid w:val="008F1D21"/>
    <w:rsid w:val="009668ED"/>
    <w:rsid w:val="009A28B1"/>
    <w:rsid w:val="009B6153"/>
    <w:rsid w:val="009B7AE7"/>
    <w:rsid w:val="00A457F3"/>
    <w:rsid w:val="00A47C61"/>
    <w:rsid w:val="00A60853"/>
    <w:rsid w:val="00A87711"/>
    <w:rsid w:val="00A8778B"/>
    <w:rsid w:val="00AA60EA"/>
    <w:rsid w:val="00AD72E4"/>
    <w:rsid w:val="00AE4D73"/>
    <w:rsid w:val="00AE7D87"/>
    <w:rsid w:val="00B250D3"/>
    <w:rsid w:val="00B30EBF"/>
    <w:rsid w:val="00B553FF"/>
    <w:rsid w:val="00B733FC"/>
    <w:rsid w:val="00B76AC3"/>
    <w:rsid w:val="00BA02B0"/>
    <w:rsid w:val="00BB4695"/>
    <w:rsid w:val="00BB5B58"/>
    <w:rsid w:val="00BF05A1"/>
    <w:rsid w:val="00BF61C9"/>
    <w:rsid w:val="00C2233D"/>
    <w:rsid w:val="00C25583"/>
    <w:rsid w:val="00C4008C"/>
    <w:rsid w:val="00C41B01"/>
    <w:rsid w:val="00C451E7"/>
    <w:rsid w:val="00CB59E9"/>
    <w:rsid w:val="00D26F13"/>
    <w:rsid w:val="00D66874"/>
    <w:rsid w:val="00D70808"/>
    <w:rsid w:val="00D874EE"/>
    <w:rsid w:val="00D96F02"/>
    <w:rsid w:val="00DA1CC7"/>
    <w:rsid w:val="00DA49CA"/>
    <w:rsid w:val="00DA76B2"/>
    <w:rsid w:val="00DC1D51"/>
    <w:rsid w:val="00DF3F2D"/>
    <w:rsid w:val="00EA179F"/>
    <w:rsid w:val="00F041F5"/>
    <w:rsid w:val="00F04704"/>
    <w:rsid w:val="00F26AFE"/>
    <w:rsid w:val="00F47C9E"/>
    <w:rsid w:val="00F74409"/>
    <w:rsid w:val="00F74D0B"/>
    <w:rsid w:val="00F81459"/>
    <w:rsid w:val="00F95BF0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elenco2-colore21">
    <w:name w:val="Tabella elenco 2 - colore 21"/>
    <w:basedOn w:val="Tabellanormale"/>
    <w:next w:val="Tabellaelenco2-colore2"/>
    <w:uiPriority w:val="47"/>
    <w:rsid w:val="00613EC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€ 275,00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1EB7E2A-5EB4-4924-BDBF-46A0B957D934}">
      <dgm:prSet custT="1"/>
      <dgm:spPr/>
      <dgm:t>
        <a:bodyPr/>
        <a:lstStyle/>
        <a:p>
          <a:endParaRPr lang="it-IT" sz="1000"/>
        </a:p>
      </dgm:t>
    </dgm:pt>
    <dgm:pt modelId="{32741312-92B5-40D1-B2EA-E583935B6D5A}" type="parTrans" cxnId="{0A6E6E1E-CE39-47BD-B7C2-B819342A5121}">
      <dgm:prSet/>
      <dgm:spPr/>
      <dgm:t>
        <a:bodyPr/>
        <a:lstStyle/>
        <a:p>
          <a:endParaRPr lang="it-IT"/>
        </a:p>
      </dgm:t>
    </dgm:pt>
    <dgm:pt modelId="{2576F694-1E7E-43D8-BB57-70567CE156ED}" type="sibTrans" cxnId="{0A6E6E1E-CE39-47BD-B7C2-B819342A5121}">
      <dgm:prSet/>
      <dgm:spPr/>
      <dgm:t>
        <a:bodyPr/>
        <a:lstStyle/>
        <a:p>
          <a:endParaRPr lang="it-IT"/>
        </a:p>
      </dgm:t>
    </dgm:pt>
    <dgm:pt modelId="{6D3067C0-9452-4314-A1A3-7110EE0286BF}">
      <dgm:prSet custT="1"/>
      <dgm:spPr/>
      <dgm:t>
        <a:bodyPr/>
        <a:lstStyle/>
        <a:p>
          <a:endParaRPr lang="it-IT" sz="1000"/>
        </a:p>
      </dgm:t>
    </dgm:pt>
    <dgm:pt modelId="{C2721C3E-83C4-4595-BAC0-A3AAA55532A0}" type="parTrans" cxnId="{F5CF033F-52C6-4A01-BED9-43049AE6F514}">
      <dgm:prSet/>
      <dgm:spPr/>
      <dgm:t>
        <a:bodyPr/>
        <a:lstStyle/>
        <a:p>
          <a:endParaRPr lang="it-IT"/>
        </a:p>
      </dgm:t>
    </dgm:pt>
    <dgm:pt modelId="{87E9E087-A6DE-496D-B2D9-4D7E4FC7C61B}" type="sibTrans" cxnId="{F5CF033F-52C6-4A01-BED9-43049AE6F514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hotel indicati nel programma o similari, camere standard, colazione inclusa</a:t>
          </a:r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F8285789-197E-4F13-A595-70AB578064D2}">
      <dgm:prSet custT="1"/>
      <dgm:spPr/>
      <dgm:t>
        <a:bodyPr/>
        <a:lstStyle/>
        <a:p>
          <a:r>
            <a:rPr lang="it-IT" sz="1000"/>
            <a:t>5 Cene e 3 pranzi a tre portate o buffet come da itinerario (bevande escluse)</a:t>
          </a:r>
        </a:p>
      </dgm:t>
    </dgm:pt>
    <dgm:pt modelId="{042F4E89-B5F4-4EDA-9981-251571D9A4DA}" type="parTrans" cxnId="{E0608D37-C086-4EE3-8E04-A9C623DA48BE}">
      <dgm:prSet/>
      <dgm:spPr/>
      <dgm:t>
        <a:bodyPr/>
        <a:lstStyle/>
        <a:p>
          <a:endParaRPr lang="it-IT"/>
        </a:p>
      </dgm:t>
    </dgm:pt>
    <dgm:pt modelId="{501842EC-AA4E-4158-9AC9-8E3B4F735F94}" type="sibTrans" cxnId="{E0608D37-C086-4EE3-8E04-A9C623DA48BE}">
      <dgm:prSet/>
      <dgm:spPr/>
      <dgm:t>
        <a:bodyPr/>
        <a:lstStyle/>
        <a:p>
          <a:endParaRPr lang="it-IT"/>
        </a:p>
      </dgm:t>
    </dgm:pt>
    <dgm:pt modelId="{5F002B10-D47B-4162-A856-DA07C5381338}">
      <dgm:prSet custT="1"/>
      <dgm:spPr/>
      <dgm:t>
        <a:bodyPr/>
        <a:lstStyle/>
        <a:p>
          <a:r>
            <a:rPr lang="it-IT" sz="1000"/>
            <a:t>Trasferimenti inclusi</a:t>
          </a:r>
        </a:p>
      </dgm:t>
    </dgm:pt>
    <dgm:pt modelId="{D2F23616-F610-4741-B5AC-BE602949695F}" type="parTrans" cxnId="{D113844C-C989-4722-9DCD-12D94172D5C4}">
      <dgm:prSet/>
      <dgm:spPr/>
      <dgm:t>
        <a:bodyPr/>
        <a:lstStyle/>
        <a:p>
          <a:endParaRPr lang="it-IT"/>
        </a:p>
      </dgm:t>
    </dgm:pt>
    <dgm:pt modelId="{A9A5922B-6575-48E1-9560-913DCADA2816}" type="sibTrans" cxnId="{D113844C-C989-4722-9DCD-12D94172D5C4}">
      <dgm:prSet/>
      <dgm:spPr/>
      <dgm:t>
        <a:bodyPr/>
        <a:lstStyle/>
        <a:p>
          <a:endParaRPr lang="it-IT"/>
        </a:p>
      </dgm:t>
    </dgm:pt>
    <dgm:pt modelId="{BB30DAEC-C817-4982-89B0-7FF9F5F4CDC5}">
      <dgm:prSet custT="1"/>
      <dgm:spPr/>
      <dgm:t>
        <a:bodyPr/>
        <a:lstStyle/>
        <a:p>
          <a:r>
            <a:rPr lang="it-IT" sz="1000"/>
            <a:t>Bus Gran Turismo durante l’itinerario</a:t>
          </a:r>
        </a:p>
      </dgm:t>
    </dgm:pt>
    <dgm:pt modelId="{F99DB4DF-5A36-4AC2-9FD0-F6D3A3E3E29A}" type="parTrans" cxnId="{8D73CF58-0326-4025-8057-14FC4554A802}">
      <dgm:prSet/>
      <dgm:spPr/>
      <dgm:t>
        <a:bodyPr/>
        <a:lstStyle/>
        <a:p>
          <a:endParaRPr lang="it-IT"/>
        </a:p>
      </dgm:t>
    </dgm:pt>
    <dgm:pt modelId="{5012B2FC-9BED-4DA5-80CB-95375338D0D6}" type="sibTrans" cxnId="{8D73CF58-0326-4025-8057-14FC4554A802}">
      <dgm:prSet/>
      <dgm:spPr/>
      <dgm:t>
        <a:bodyPr/>
        <a:lstStyle/>
        <a:p>
          <a:endParaRPr lang="it-IT"/>
        </a:p>
      </dgm:t>
    </dgm:pt>
    <dgm:pt modelId="{A60BE50E-9A1B-4544-97E6-84D2BBA2839A}">
      <dgm:prSet custT="1"/>
      <dgm:spPr/>
      <dgm:t>
        <a:bodyPr/>
        <a:lstStyle/>
        <a:p>
          <a:r>
            <a:rPr lang="it-IT" sz="1000"/>
            <a:t>Guida locale in italiano ove previsto dal programma</a:t>
          </a:r>
        </a:p>
      </dgm:t>
    </dgm:pt>
    <dgm:pt modelId="{CB0802A6-F7ED-40A0-9908-A6417394984C}" type="parTrans" cxnId="{6FC5B9E5-80FD-4E5F-9295-007834717728}">
      <dgm:prSet/>
      <dgm:spPr/>
      <dgm:t>
        <a:bodyPr/>
        <a:lstStyle/>
        <a:p>
          <a:endParaRPr lang="it-IT"/>
        </a:p>
      </dgm:t>
    </dgm:pt>
    <dgm:pt modelId="{C594F2D9-389D-425C-A63A-DB7F19DD4EE1}" type="sibTrans" cxnId="{6FC5B9E5-80FD-4E5F-9295-007834717728}">
      <dgm:prSet/>
      <dgm:spPr/>
      <dgm:t>
        <a:bodyPr/>
        <a:lstStyle/>
        <a:p>
          <a:endParaRPr lang="it-IT"/>
        </a:p>
      </dgm:t>
    </dgm:pt>
    <dgm:pt modelId="{6D0153E9-DC21-4807-98D0-064137D052FB}">
      <dgm:prSet custT="1"/>
      <dgm:spPr/>
      <dgm:t>
        <a:bodyPr/>
        <a:lstStyle/>
        <a:p>
          <a:r>
            <a:rPr lang="it-IT" sz="1000"/>
            <a:t>Guida/Tour escort dal giorno 1 al giorno 6</a:t>
          </a:r>
        </a:p>
      </dgm:t>
    </dgm:pt>
    <dgm:pt modelId="{68509409-BA67-4C04-B3E6-3EC8B7520410}" type="parTrans" cxnId="{4791D209-B055-4C07-BBED-E9D7EE576ECC}">
      <dgm:prSet/>
      <dgm:spPr/>
      <dgm:t>
        <a:bodyPr/>
        <a:lstStyle/>
        <a:p>
          <a:endParaRPr lang="it-IT"/>
        </a:p>
      </dgm:t>
    </dgm:pt>
    <dgm:pt modelId="{692D07AA-2708-4C6A-8AD0-FFA032F75B11}" type="sibTrans" cxnId="{4791D209-B055-4C07-BBED-E9D7EE576ECC}">
      <dgm:prSet/>
      <dgm:spPr/>
      <dgm:t>
        <a:bodyPr/>
        <a:lstStyle/>
        <a:p>
          <a:endParaRPr lang="it-IT"/>
        </a:p>
      </dgm:t>
    </dgm:pt>
    <dgm:pt modelId="{516C79B5-4A06-4022-B54E-7CCC74312F8C}">
      <dgm:prSet custT="1"/>
      <dgm:spPr/>
      <dgm:t>
        <a:bodyPr/>
        <a:lstStyle/>
        <a:p>
          <a:r>
            <a:rPr lang="it-IT" sz="1000"/>
            <a:t>Ingressi come indicato nel programma</a:t>
          </a:r>
        </a:p>
      </dgm:t>
    </dgm:pt>
    <dgm:pt modelId="{69B090B6-68F8-4769-B9BE-220C5BD58620}" type="parTrans" cxnId="{345B26D5-6876-4546-9170-E1CFA8572ECA}">
      <dgm:prSet/>
      <dgm:spPr/>
      <dgm:t>
        <a:bodyPr/>
        <a:lstStyle/>
        <a:p>
          <a:endParaRPr lang="it-IT"/>
        </a:p>
      </dgm:t>
    </dgm:pt>
    <dgm:pt modelId="{7566E112-531A-4882-89C6-51AB95C63DA8}" type="sibTrans" cxnId="{345B26D5-6876-4546-9170-E1CFA8572ECA}">
      <dgm:prSet/>
      <dgm:spPr/>
      <dgm:t>
        <a:bodyPr/>
        <a:lstStyle/>
        <a:p>
          <a:endParaRPr lang="it-IT"/>
        </a:p>
      </dgm:t>
    </dgm:pt>
    <dgm:pt modelId="{09583894-BE24-4F4F-A028-1CADE872899C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CC530A27-316D-476E-9561-27F2962FC56E}" type="parTrans" cxnId="{95DECF4F-0673-4E00-8869-84A36E602C5D}">
      <dgm:prSet/>
      <dgm:spPr/>
      <dgm:t>
        <a:bodyPr/>
        <a:lstStyle/>
        <a:p>
          <a:endParaRPr lang="it-IT"/>
        </a:p>
      </dgm:t>
    </dgm:pt>
    <dgm:pt modelId="{D7EFC913-9784-4909-8763-F0B046D0D088}" type="sibTrans" cxnId="{95DECF4F-0673-4E00-8869-84A36E602C5D}">
      <dgm:prSet/>
      <dgm:spPr/>
      <dgm:t>
        <a:bodyPr/>
        <a:lstStyle/>
        <a:p>
          <a:endParaRPr lang="it-IT"/>
        </a:p>
      </dgm:t>
    </dgm:pt>
    <dgm:pt modelId="{0A5932CB-6F86-427A-AFAD-EB306FF5A69C}">
      <dgm:prSet custT="1"/>
      <dgm:spPr/>
      <dgm:t>
        <a:bodyPr/>
        <a:lstStyle/>
        <a:p>
          <a:r>
            <a:rPr lang="it-IT" sz="1000"/>
            <a:t>Visto d’ingresso</a:t>
          </a:r>
        </a:p>
      </dgm:t>
    </dgm:pt>
    <dgm:pt modelId="{0BCDD943-ECDB-4BC4-9E2A-E44E0B2133B3}" type="parTrans" cxnId="{F11AE60F-B971-4E36-B4DB-060990C017E6}">
      <dgm:prSet/>
      <dgm:spPr/>
      <dgm:t>
        <a:bodyPr/>
        <a:lstStyle/>
        <a:p>
          <a:endParaRPr lang="it-IT"/>
        </a:p>
      </dgm:t>
    </dgm:pt>
    <dgm:pt modelId="{54DE6C4D-58E5-4CE6-828C-95FBFA5669E2}" type="sibTrans" cxnId="{F11AE60F-B971-4E36-B4DB-060990C017E6}">
      <dgm:prSet/>
      <dgm:spPr/>
      <dgm:t>
        <a:bodyPr/>
        <a:lstStyle/>
        <a:p>
          <a:endParaRPr lang="it-IT"/>
        </a:p>
      </dgm:t>
    </dgm:pt>
    <dgm:pt modelId="{6B58C50D-0965-4B7F-8BEE-07BE2A9E933E}">
      <dgm:prSet custT="1"/>
      <dgm:spPr/>
      <dgm:t>
        <a:bodyPr/>
        <a:lstStyle/>
        <a:p>
          <a:r>
            <a:rPr lang="it-IT" sz="1000"/>
            <a:t>Supplemento Singola € 295,00</a:t>
          </a:r>
        </a:p>
      </dgm:t>
    </dgm:pt>
    <dgm:pt modelId="{9C5CE155-FADF-4547-9012-5F5FA64C3572}" type="parTrans" cxnId="{E39FABD8-237A-433E-882C-EC005C0CE834}">
      <dgm:prSet/>
      <dgm:spPr/>
      <dgm:t>
        <a:bodyPr/>
        <a:lstStyle/>
        <a:p>
          <a:endParaRPr lang="it-IT"/>
        </a:p>
      </dgm:t>
    </dgm:pt>
    <dgm:pt modelId="{6FFC4B94-71A9-4EFF-A359-E74B18F098E5}" type="sibTrans" cxnId="{E39FABD8-237A-433E-882C-EC005C0CE834}">
      <dgm:prSet/>
      <dgm:spPr/>
      <dgm:t>
        <a:bodyPr/>
        <a:lstStyle/>
        <a:p>
          <a:endParaRPr lang="it-IT"/>
        </a:p>
      </dgm:t>
    </dgm:pt>
    <dgm:pt modelId="{52F86FBB-F1CA-43F0-BD8F-90C630E73C40}">
      <dgm:prSet custT="1"/>
      <dgm:spPr/>
      <dgm:t>
        <a:bodyPr/>
        <a:lstStyle/>
        <a:p>
          <a:r>
            <a:rPr lang="it-IT" sz="1000"/>
            <a:t>Assicurazione annullamento 4%</a:t>
          </a:r>
        </a:p>
      </dgm:t>
    </dgm:pt>
    <dgm:pt modelId="{E8480F29-7D1D-42E3-BD4D-9AFA42DB2C4A}" type="parTrans" cxnId="{5705C07A-C597-4A43-A894-382AFCD91E8C}">
      <dgm:prSet/>
      <dgm:spPr/>
    </dgm:pt>
    <dgm:pt modelId="{2C2BD9E8-08A0-4113-947D-FFBD3A5D16AD}" type="sibTrans" cxnId="{5705C07A-C597-4A43-A894-382AFCD91E8C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46845" custLinFactY="300000" custLinFactNeighborX="700000" custLinFactNeighborY="310966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0000" custLinFactY="200000" custLinFactNeighborX="668123" custLinFactNeighborY="245563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79520" custLinFactY="122986" custLinFactNeighborX="600000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98150" custLinFactNeighborY="-3207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197695" custLinFactX="-14134" custLinFactY="-3877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60625" custLinFactNeighborY="70444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218856" custLinFactY="-20730" custLinFactNeighborX="958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/>
      <dgm:t>
        <a:bodyPr/>
        <a:lstStyle/>
        <a:p>
          <a:endParaRPr lang="it-IT"/>
        </a:p>
      </dgm:t>
    </dgm:pt>
  </dgm:ptLst>
  <dgm:cxnLst>
    <dgm:cxn modelId="{01CFD212-2093-4E3A-B4B8-B162D822FBCD}" type="presOf" srcId="{F8285789-197E-4F13-A595-70AB578064D2}" destId="{B975BC81-EFDA-45F8-AB69-AE986F45CAFE}" srcOrd="0" destOrd="2" presId="urn:microsoft.com/office/officeart/2008/layout/AscendingPictureAccentProcess"/>
    <dgm:cxn modelId="{041D3068-43B4-4DFA-974C-2039FA6219BF}" type="presOf" srcId="{0A5932CB-6F86-427A-AFAD-EB306FF5A69C}" destId="{DE346E32-7D5F-47D1-AA8D-89CA499A85FB}" srcOrd="0" destOrd="3" presId="urn:microsoft.com/office/officeart/2008/layout/AscendingPictureAccentProcess"/>
    <dgm:cxn modelId="{103788A3-F3D6-4BEA-9E5B-8001365E05C1}" type="presOf" srcId="{2846BB9D-E2D2-48C3-B0AB-1D84810A805A}" destId="{F79DD96A-273F-4AB2-A84E-A6494F390F91}" srcOrd="0" destOrd="0" presId="urn:microsoft.com/office/officeart/2008/layout/AscendingPictureAccentProcess"/>
    <dgm:cxn modelId="{B0DB6422-7057-44A8-A028-5466A078D8BC}" type="presOf" srcId="{0C4FB70C-7AAC-4FC2-BF99-43DD5CB2E03E}" destId="{DE346E32-7D5F-47D1-AA8D-89CA499A85FB}" srcOrd="0" destOrd="0" presId="urn:microsoft.com/office/officeart/2008/layout/AscendingPictureAccentProcess"/>
    <dgm:cxn modelId="{89A1BD88-63FE-4C5A-A52F-DB98AF6E4883}" type="presOf" srcId="{6B58C50D-0965-4B7F-8BEE-07BE2A9E933E}" destId="{DE346E32-7D5F-47D1-AA8D-89CA499A85FB}" srcOrd="0" destOrd="5" presId="urn:microsoft.com/office/officeart/2008/layout/AscendingPictureAccentProcess"/>
    <dgm:cxn modelId="{FB0CB735-CC0D-4482-8974-2D4981583ED6}" srcId="{2846BB9D-E2D2-48C3-B0AB-1D84810A805A}" destId="{63F20EBF-C3C9-4DCE-9DA5-32B554339B55}" srcOrd="8" destOrd="0" parTransId="{2884F89A-88A5-44AD-BCA4-76D77A48F014}" sibTransId="{859887EC-74F5-41EA-94CC-26E8D8917AC9}"/>
    <dgm:cxn modelId="{24B80350-D84E-45AB-8FFF-4C2BAE933063}" type="presOf" srcId="{5F002B10-D47B-4162-A856-DA07C5381338}" destId="{B975BC81-EFDA-45F8-AB69-AE986F45CAFE}" srcOrd="0" destOrd="3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6EF8B675-B231-4B6A-88BF-7395A14A83B8}" type="presOf" srcId="{6D0153E9-DC21-4807-98D0-064137D052FB}" destId="{B975BC81-EFDA-45F8-AB69-AE986F45CAFE}" srcOrd="0" destOrd="6" presId="urn:microsoft.com/office/officeart/2008/layout/AscendingPictureAccentProcess"/>
    <dgm:cxn modelId="{E0608D37-C086-4EE3-8E04-A9C623DA48BE}" srcId="{B9EFB3B2-04C1-434C-8C0E-E58D01E21890}" destId="{F8285789-197E-4F13-A595-70AB578064D2}" srcOrd="2" destOrd="0" parTransId="{042F4E89-B5F4-4EDA-9981-251571D9A4DA}" sibTransId="{501842EC-AA4E-4158-9AC9-8E3B4F735F94}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42581350-A167-4F81-B75F-C79B75081546}" type="presOf" srcId="{52F86FBB-F1CA-43F0-BD8F-90C630E73C40}" destId="{DE346E32-7D5F-47D1-AA8D-89CA499A85FB}" srcOrd="0" destOrd="4" presId="urn:microsoft.com/office/officeart/2008/layout/AscendingPictureAccentProcess"/>
    <dgm:cxn modelId="{3C7B7BB6-9EB1-453F-BC77-7ADB4475AAC3}" type="presOf" srcId="{3B0D4BF2-4A34-4748-8D6B-CB79106FBEC4}" destId="{B975BC81-EFDA-45F8-AB69-AE986F45CAFE}" srcOrd="0" destOrd="1" presId="urn:microsoft.com/office/officeart/2008/layout/AscendingPictureAccentProcess"/>
    <dgm:cxn modelId="{6FC5B9E5-80FD-4E5F-9295-007834717728}" srcId="{B9EFB3B2-04C1-434C-8C0E-E58D01E21890}" destId="{A60BE50E-9A1B-4544-97E6-84D2BBA2839A}" srcOrd="5" destOrd="0" parTransId="{CB0802A6-F7ED-40A0-9908-A6417394984C}" sibTransId="{C594F2D9-389D-425C-A63A-DB7F19DD4EE1}"/>
    <dgm:cxn modelId="{5705C07A-C597-4A43-A894-382AFCD91E8C}" srcId="{2846BB9D-E2D2-48C3-B0AB-1D84810A805A}" destId="{52F86FBB-F1CA-43F0-BD8F-90C630E73C40}" srcOrd="4" destOrd="0" parTransId="{E8480F29-7D1D-42E3-BD4D-9AFA42DB2C4A}" sibTransId="{2C2BD9E8-08A0-4113-947D-FFBD3A5D16AD}"/>
    <dgm:cxn modelId="{7CCF67CC-3C13-4E1B-9601-CADBB8B01CE3}" type="presOf" srcId="{4A70C933-73C6-48E2-BB88-9EAD590343DD}" destId="{DE346E32-7D5F-47D1-AA8D-89CA499A85FB}" srcOrd="0" destOrd="1" presId="urn:microsoft.com/office/officeart/2008/layout/AscendingPictureAccentProcess"/>
    <dgm:cxn modelId="{4C481AAE-00BA-46ED-BF68-6587F820ED90}" type="presOf" srcId="{09583894-BE24-4F4F-A028-1CADE872899C}" destId="{DE346E32-7D5F-47D1-AA8D-89CA499A85FB}" srcOrd="0" destOrd="2" presId="urn:microsoft.com/office/officeart/2008/layout/AscendingPictureAccentProcess"/>
    <dgm:cxn modelId="{345B26D5-6876-4546-9170-E1CFA8572ECA}" srcId="{B9EFB3B2-04C1-434C-8C0E-E58D01E21890}" destId="{516C79B5-4A06-4022-B54E-7CCC74312F8C}" srcOrd="7" destOrd="0" parTransId="{69B090B6-68F8-4769-B9BE-220C5BD58620}" sibTransId="{7566E112-531A-4882-89C6-51AB95C63DA8}"/>
    <dgm:cxn modelId="{EB7354BC-D43F-459A-B61A-CE3BE7B069DA}" type="presOf" srcId="{B9EFB3B2-04C1-434C-8C0E-E58D01E21890}" destId="{1DB6E2CA-DC07-42C6-AB5A-73170FA2C282}" srcOrd="0" destOrd="0" presId="urn:microsoft.com/office/officeart/2008/layout/AscendingPictureAccentProcess"/>
    <dgm:cxn modelId="{9CA2BE91-5BCB-4154-B9C8-34E2497C0F96}" type="presOf" srcId="{1986B0CB-4D46-44FA-9489-5BEAA1DEA259}" destId="{B975BC81-EFDA-45F8-AB69-AE986F45CAFE}" srcOrd="0" destOrd="0" presId="urn:microsoft.com/office/officeart/2008/layout/AscendingPictureAccentProcess"/>
    <dgm:cxn modelId="{87694DD9-08B3-4EC0-A860-B9630E5BDCF4}" type="presOf" srcId="{A60BE50E-9A1B-4544-97E6-84D2BBA2839A}" destId="{B975BC81-EFDA-45F8-AB69-AE986F45CAFE}" srcOrd="0" destOrd="5" presId="urn:microsoft.com/office/officeart/2008/layout/AscendingPictureAccentProcess"/>
    <dgm:cxn modelId="{4791D209-B055-4C07-BBED-E9D7EE576ECC}" srcId="{B9EFB3B2-04C1-434C-8C0E-E58D01E21890}" destId="{6D0153E9-DC21-4807-98D0-064137D052FB}" srcOrd="6" destOrd="0" parTransId="{68509409-BA67-4C04-B3E6-3EC8B7520410}" sibTransId="{692D07AA-2708-4C6A-8AD0-FFA032F75B11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F11AE60F-B971-4E36-B4DB-060990C017E6}" srcId="{2846BB9D-E2D2-48C3-B0AB-1D84810A805A}" destId="{0A5932CB-6F86-427A-AFAD-EB306FF5A69C}" srcOrd="3" destOrd="0" parTransId="{0BCDD943-ECDB-4BC4-9E2A-E44E0B2133B3}" sibTransId="{54DE6C4D-58E5-4CE6-828C-95FBFA5669E2}"/>
    <dgm:cxn modelId="{A412F5A8-3EAF-472E-BBA4-2E593F6F2A62}" type="presOf" srcId="{7ABAF233-5D6E-4195-8DBC-1CBDD8CA3DCA}" destId="{924424F8-734D-41AB-8C06-2A98F78BB42A}" srcOrd="0" destOrd="0" presId="urn:microsoft.com/office/officeart/2008/layout/AscendingPictureAccentProcess"/>
    <dgm:cxn modelId="{4B338524-A282-4118-A764-E01865E928D0}" type="presOf" srcId="{63F20EBF-C3C9-4DCE-9DA5-32B554339B55}" destId="{DE346E32-7D5F-47D1-AA8D-89CA499A85FB}" srcOrd="0" destOrd="8" presId="urn:microsoft.com/office/officeart/2008/layout/AscendingPictureAccentProcess"/>
    <dgm:cxn modelId="{1964CF6A-735F-4947-850F-35B4C69C547F}" type="presOf" srcId="{61EB7E2A-5EB4-4924-BDBF-46A0B957D934}" destId="{DE346E32-7D5F-47D1-AA8D-89CA499A85FB}" srcOrd="0" destOrd="7" presId="urn:microsoft.com/office/officeart/2008/layout/AscendingPictureAccentProcess"/>
    <dgm:cxn modelId="{6FDBC631-33F6-4D50-BB8F-2BCDAEC269CC}" type="presOf" srcId="{BB30DAEC-C817-4982-89B0-7FF9F5F4CDC5}" destId="{B975BC81-EFDA-45F8-AB69-AE986F45CAFE}" srcOrd="0" destOrd="4" presId="urn:microsoft.com/office/officeart/2008/layout/AscendingPictureAccentProcess"/>
    <dgm:cxn modelId="{D113844C-C989-4722-9DCD-12D94172D5C4}" srcId="{B9EFB3B2-04C1-434C-8C0E-E58D01E21890}" destId="{5F002B10-D47B-4162-A856-DA07C5381338}" srcOrd="3" destOrd="0" parTransId="{D2F23616-F610-4741-B5AC-BE602949695F}" sibTransId="{A9A5922B-6575-48E1-9560-913DCADA2816}"/>
    <dgm:cxn modelId="{95DECF4F-0673-4E00-8869-84A36E602C5D}" srcId="{2846BB9D-E2D2-48C3-B0AB-1D84810A805A}" destId="{09583894-BE24-4F4F-A028-1CADE872899C}" srcOrd="2" destOrd="0" parTransId="{CC530A27-316D-476E-9561-27F2962FC56E}" sibTransId="{D7EFC913-9784-4909-8763-F0B046D0D088}"/>
    <dgm:cxn modelId="{F5CF033F-52C6-4A01-BED9-43049AE6F514}" srcId="{2846BB9D-E2D2-48C3-B0AB-1D84810A805A}" destId="{6D3067C0-9452-4314-A1A3-7110EE0286BF}" srcOrd="6" destOrd="0" parTransId="{C2721C3E-83C4-4595-BAC0-A3AAA55532A0}" sibTransId="{87E9E087-A6DE-496D-B2D9-4D7E4FC7C61B}"/>
    <dgm:cxn modelId="{2969CFEB-19E8-4924-83D5-979CBFEF1FA7}" type="presOf" srcId="{6D3067C0-9452-4314-A1A3-7110EE0286BF}" destId="{DE346E32-7D5F-47D1-AA8D-89CA499A85FB}" srcOrd="0" destOrd="6" presId="urn:microsoft.com/office/officeart/2008/layout/AscendingPictureAccentProcess"/>
    <dgm:cxn modelId="{9A1E313F-10A1-464C-9F9D-A4EEDF5A04F8}" type="presOf" srcId="{32D9EFA5-D2E2-4E0B-AC23-FA8989E7CF9E}" destId="{CD47E101-BF07-4FC1-B962-03B596F1FAF9}" srcOrd="0" destOrd="0" presId="urn:microsoft.com/office/officeart/2008/layout/AscendingPictureAccentProcess"/>
    <dgm:cxn modelId="{8D73CF58-0326-4025-8057-14FC4554A802}" srcId="{B9EFB3B2-04C1-434C-8C0E-E58D01E21890}" destId="{BB30DAEC-C817-4982-89B0-7FF9F5F4CDC5}" srcOrd="4" destOrd="0" parTransId="{F99DB4DF-5A36-4AC2-9FD0-F6D3A3E3E29A}" sibTransId="{5012B2FC-9BED-4DA5-80CB-95375338D0D6}"/>
    <dgm:cxn modelId="{E39FABD8-237A-433E-882C-EC005C0CE834}" srcId="{2846BB9D-E2D2-48C3-B0AB-1D84810A805A}" destId="{6B58C50D-0965-4B7F-8BEE-07BE2A9E933E}" srcOrd="5" destOrd="0" parTransId="{9C5CE155-FADF-4547-9012-5F5FA64C3572}" sibTransId="{6FFC4B94-71A9-4EFF-A359-E74B18F098E5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28D1C282-2F22-417F-9740-9999CBCE44E5}" type="presOf" srcId="{BCC0199B-B5CF-447B-819D-F54764145802}" destId="{3CAFA977-0E57-4B0E-97EC-B6890706149D}" srcOrd="0" destOrd="0" presId="urn:microsoft.com/office/officeart/2008/layout/AscendingPictureAccentProcess"/>
    <dgm:cxn modelId="{4AE3D19F-D470-46D8-939A-408E2FD0BA28}" type="presOf" srcId="{516C79B5-4A06-4022-B54E-7CCC74312F8C}" destId="{B975BC81-EFDA-45F8-AB69-AE986F45CAFE}" srcOrd="0" destOrd="7" presId="urn:microsoft.com/office/officeart/2008/layout/AscendingPictureAccentProcess"/>
    <dgm:cxn modelId="{0A6E6E1E-CE39-47BD-B7C2-B819342A5121}" srcId="{2846BB9D-E2D2-48C3-B0AB-1D84810A805A}" destId="{61EB7E2A-5EB4-4924-BDBF-46A0B957D934}" srcOrd="7" destOrd="0" parTransId="{32741312-92B5-40D1-B2EA-E583935B6D5A}" sibTransId="{2576F694-1E7E-43D8-BB57-70567CE156ED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0B4D900A-B46A-4602-978C-407A88830879}" type="presParOf" srcId="{CD47E101-BF07-4FC1-B962-03B596F1FAF9}" destId="{865E7287-51CB-44C9-A58F-41CDFDFEBEC0}" srcOrd="0" destOrd="0" presId="urn:microsoft.com/office/officeart/2008/layout/AscendingPictureAccentProcess"/>
    <dgm:cxn modelId="{CC33077E-BE59-4106-9099-1DDB1D62BF6E}" type="presParOf" srcId="{CD47E101-BF07-4FC1-B962-03B596F1FAF9}" destId="{E615ED71-03DB-4557-AE2F-2D7179C6E40E}" srcOrd="1" destOrd="0" presId="urn:microsoft.com/office/officeart/2008/layout/AscendingPictureAccentProcess"/>
    <dgm:cxn modelId="{3C260537-183B-49EB-B344-A9BD6CA199FE}" type="presParOf" srcId="{CD47E101-BF07-4FC1-B962-03B596F1FAF9}" destId="{7BA5F20D-826D-4701-9890-89A01EB9BFB2}" srcOrd="2" destOrd="0" presId="urn:microsoft.com/office/officeart/2008/layout/AscendingPictureAccentProcess"/>
    <dgm:cxn modelId="{0637E19D-2C59-41AF-B07D-A0515DE2BE9B}" type="presParOf" srcId="{CD47E101-BF07-4FC1-B962-03B596F1FAF9}" destId="{74EB2E8F-5904-4168-8B27-0DABB3AE8BCD}" srcOrd="3" destOrd="0" presId="urn:microsoft.com/office/officeart/2008/layout/AscendingPictureAccentProcess"/>
    <dgm:cxn modelId="{FE4B5B4F-4DC4-46FC-B9AE-8FEA0F68CB4D}" type="presParOf" srcId="{CD47E101-BF07-4FC1-B962-03B596F1FAF9}" destId="{6F58C7ED-1261-47E1-848D-67892ECC688E}" srcOrd="4" destOrd="0" presId="urn:microsoft.com/office/officeart/2008/layout/AscendingPictureAccentProcess"/>
    <dgm:cxn modelId="{A3083D4F-9097-4BFE-A41F-A9210FCC4B6B}" type="presParOf" srcId="{CD47E101-BF07-4FC1-B962-03B596F1FAF9}" destId="{407584A5-5333-442D-82EA-D7C280C30B4F}" srcOrd="5" destOrd="0" presId="urn:microsoft.com/office/officeart/2008/layout/AscendingPictureAccentProcess"/>
    <dgm:cxn modelId="{0E6AF5A3-B05F-4FC5-8E48-A0B54B6E18BA}" type="presParOf" srcId="{CD47E101-BF07-4FC1-B962-03B596F1FAF9}" destId="{3215073F-F1BE-499F-89C1-B30AEF2C2013}" srcOrd="6" destOrd="0" presId="urn:microsoft.com/office/officeart/2008/layout/AscendingPictureAccentProcess"/>
    <dgm:cxn modelId="{0A9F12B0-35D3-40D7-8A4D-9309256545F3}" type="presParOf" srcId="{CD47E101-BF07-4FC1-B962-03B596F1FAF9}" destId="{10D91708-68B6-4486-8E93-342881ABAE96}" srcOrd="7" destOrd="0" presId="urn:microsoft.com/office/officeart/2008/layout/AscendingPictureAccentProcess"/>
    <dgm:cxn modelId="{85C464C1-A479-4D50-A53D-671BA1979AA4}" type="presParOf" srcId="{CD47E101-BF07-4FC1-B962-03B596F1FAF9}" destId="{1DE26DB4-16C9-4F7A-9000-903462F58C1F}" srcOrd="8" destOrd="0" presId="urn:microsoft.com/office/officeart/2008/layout/AscendingPictureAccentProcess"/>
    <dgm:cxn modelId="{D28D4010-5EA6-4C4A-AC4E-3D329B6B9DAE}" type="presParOf" srcId="{CD47E101-BF07-4FC1-B962-03B596F1FAF9}" destId="{68D8D1C1-BD40-4F96-BEBA-39987B2CA5DC}" srcOrd="9" destOrd="0" presId="urn:microsoft.com/office/officeart/2008/layout/AscendingPictureAccentProcess"/>
    <dgm:cxn modelId="{4CE7E952-CB20-4F1D-A6DC-CCB463133D05}" type="presParOf" srcId="{CD47E101-BF07-4FC1-B962-03B596F1FAF9}" destId="{F79DD96A-273F-4AB2-A84E-A6494F390F91}" srcOrd="10" destOrd="0" presId="urn:microsoft.com/office/officeart/2008/layout/AscendingPictureAccentProcess"/>
    <dgm:cxn modelId="{DE64B669-A5FA-450E-9048-AB2975FC7280}" type="presParOf" srcId="{CD47E101-BF07-4FC1-B962-03B596F1FAF9}" destId="{DE346E32-7D5F-47D1-AA8D-89CA499A85FB}" srcOrd="11" destOrd="0" presId="urn:microsoft.com/office/officeart/2008/layout/AscendingPictureAccentProcess"/>
    <dgm:cxn modelId="{05E2BF64-4EC3-43DA-8F75-8614B3388DEA}" type="presParOf" srcId="{CD47E101-BF07-4FC1-B962-03B596F1FAF9}" destId="{28AA57E8-3AC5-478C-BC50-FFB3E0ADB94B}" srcOrd="12" destOrd="0" presId="urn:microsoft.com/office/officeart/2008/layout/AscendingPictureAccentProcess"/>
    <dgm:cxn modelId="{05A52688-D329-4CE1-9643-E915DA7F115F}" type="presParOf" srcId="{28AA57E8-3AC5-478C-BC50-FFB3E0ADB94B}" destId="{924424F8-734D-41AB-8C06-2A98F78BB42A}" srcOrd="0" destOrd="0" presId="urn:microsoft.com/office/officeart/2008/layout/AscendingPictureAccentProcess"/>
    <dgm:cxn modelId="{A6F9A740-8FE7-42CA-B6B7-55234FFBEDAB}" type="presParOf" srcId="{CD47E101-BF07-4FC1-B962-03B596F1FAF9}" destId="{1DB6E2CA-DC07-42C6-AB5A-73170FA2C282}" srcOrd="13" destOrd="0" presId="urn:microsoft.com/office/officeart/2008/layout/AscendingPictureAccentProcess"/>
    <dgm:cxn modelId="{FF889AA5-9648-4D89-B764-149902119F28}" type="presParOf" srcId="{CD47E101-BF07-4FC1-B962-03B596F1FAF9}" destId="{B975BC81-EFDA-45F8-AB69-AE986F45CAFE}" srcOrd="14" destOrd="0" presId="urn:microsoft.com/office/officeart/2008/layout/AscendingPictureAccentProcess"/>
    <dgm:cxn modelId="{7CAC480A-CB49-47D3-9274-FF60CB3B9743}" type="presParOf" srcId="{CD47E101-BF07-4FC1-B962-03B596F1FAF9}" destId="{412719DB-DD2B-47C7-AF19-B7EC5046F286}" srcOrd="15" destOrd="0" presId="urn:microsoft.com/office/officeart/2008/layout/AscendingPictureAccentProcess"/>
    <dgm:cxn modelId="{EB2C84F3-F533-4A71-A38E-01460750F67E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386510" y="2085951"/>
          <a:ext cx="95696" cy="956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227187" y="2062303"/>
          <a:ext cx="95696" cy="95696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042120" y="2061567"/>
          <a:ext cx="95696" cy="956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033492" y="146259"/>
          <a:ext cx="95696" cy="95696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161257" y="69905"/>
          <a:ext cx="95696" cy="956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289021" y="-6447"/>
          <a:ext cx="95696" cy="956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416786" y="69905"/>
          <a:ext cx="95696" cy="95696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545060" y="146259"/>
          <a:ext cx="95696" cy="95696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289021" y="154658"/>
          <a:ext cx="95696" cy="95696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289021" y="315763"/>
          <a:ext cx="95696" cy="9569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539089" y="2106020"/>
          <a:ext cx="2068670" cy="5548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non comprende:</a:t>
          </a:r>
          <a:endParaRPr lang="it-IT" sz="1400" kern="1200"/>
        </a:p>
      </dsp:txBody>
      <dsp:txXfrm>
        <a:off x="2566174" y="2133105"/>
        <a:ext cx="2014500" cy="500665"/>
      </dsp:txXfrm>
    </dsp:sp>
    <dsp:sp modelId="{DE346E32-7D5F-47D1-AA8D-89CA499A85FB}">
      <dsp:nvSpPr>
        <dsp:cNvPr id="0" name=""/>
        <dsp:cNvSpPr/>
      </dsp:nvSpPr>
      <dsp:spPr>
        <a:xfrm>
          <a:off x="19052" y="1276444"/>
          <a:ext cx="2527156" cy="10968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€ 275,00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Visto d’ingresso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 4%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€ 295,00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19052" y="1276444"/>
        <a:ext cx="2527156" cy="1096881"/>
      </dsp:txXfrm>
    </dsp:sp>
    <dsp:sp modelId="{924424F8-734D-41AB-8C06-2A98F78BB42A}">
      <dsp:nvSpPr>
        <dsp:cNvPr id="0" name=""/>
        <dsp:cNvSpPr/>
      </dsp:nvSpPr>
      <dsp:spPr>
        <a:xfrm rot="677316">
          <a:off x="4352412" y="1899639"/>
          <a:ext cx="958999" cy="958999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595999" y="467656"/>
          <a:ext cx="2068670" cy="554835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7869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La quota comprende:</a:t>
          </a:r>
          <a:endParaRPr lang="it-IT" sz="1400" kern="1200"/>
        </a:p>
      </dsp:txBody>
      <dsp:txXfrm>
        <a:off x="623084" y="494741"/>
        <a:ext cx="2014500" cy="500665"/>
      </dsp:txXfrm>
    </dsp:sp>
    <dsp:sp modelId="{B975BC81-EFDA-45F8-AB69-AE986F45CAFE}">
      <dsp:nvSpPr>
        <dsp:cNvPr id="0" name=""/>
        <dsp:cNvSpPr/>
      </dsp:nvSpPr>
      <dsp:spPr>
        <a:xfrm>
          <a:off x="2612832" y="38996"/>
          <a:ext cx="2822342" cy="1214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hotel indicati nel programma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5 Cene e 3 pranzi a tre portate o buffet come da itinerario (bevande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Trasferimenti inclusi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Bus Gran Turismo durante l’itinerario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 locale in italiano ove previsto dal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Guida/Tour escort dal giorno 1 al giorno 6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Ingressi come indicato nel programma</a:t>
          </a:r>
        </a:p>
      </dsp:txBody>
      <dsp:txXfrm>
        <a:off x="2612832" y="38996"/>
        <a:ext cx="2822342" cy="1214290"/>
      </dsp:txXfrm>
    </dsp:sp>
    <dsp:sp modelId="{3CAFA977-0E57-4B0E-97EC-B6890706149D}">
      <dsp:nvSpPr>
        <dsp:cNvPr id="0" name=""/>
        <dsp:cNvSpPr/>
      </dsp:nvSpPr>
      <dsp:spPr>
        <a:xfrm rot="20694210">
          <a:off x="108129" y="28762"/>
          <a:ext cx="970939" cy="958999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2E5D-4DE2-42AD-842E-B9AC6EE8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48</cp:revision>
  <cp:lastPrinted>2015-03-11T09:10:00Z</cp:lastPrinted>
  <dcterms:created xsi:type="dcterms:W3CDTF">2017-02-08T11:42:00Z</dcterms:created>
  <dcterms:modified xsi:type="dcterms:W3CDTF">2017-12-28T11:56:00Z</dcterms:modified>
</cp:coreProperties>
</file>